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84" w:rsidRDefault="00AE1F84" w:rsidP="009F6F22">
      <w:pPr>
        <w:rPr>
          <w:b/>
          <w:i/>
          <w:sz w:val="40"/>
          <w:lang w:val="hr-HR"/>
        </w:rPr>
      </w:pPr>
    </w:p>
    <w:p w:rsidR="00B328E7" w:rsidRDefault="00B328E7" w:rsidP="009F6F22">
      <w:pPr>
        <w:rPr>
          <w:b/>
          <w:i/>
          <w:sz w:val="40"/>
          <w:lang w:val="hr-HR"/>
        </w:rPr>
      </w:pPr>
    </w:p>
    <w:p w:rsidR="00F27298" w:rsidRDefault="00F27298" w:rsidP="009F6F22">
      <w:pPr>
        <w:rPr>
          <w:b/>
          <w:i/>
          <w:sz w:val="40"/>
          <w:lang w:val="hr-HR"/>
        </w:rPr>
      </w:pPr>
    </w:p>
    <w:p w:rsidR="000B4DE0" w:rsidRDefault="00F649E0" w:rsidP="00840D3E">
      <w:pPr>
        <w:rPr>
          <w:b/>
          <w:i/>
          <w:sz w:val="40"/>
          <w:lang w:val="hr-HR"/>
        </w:rPr>
      </w:pPr>
      <w:r w:rsidRPr="00F649E0">
        <w:rPr>
          <w:noProof/>
          <w:sz w:val="16"/>
          <w:szCs w:val="16"/>
          <w:lang w:val="en-US"/>
        </w:rPr>
        <w:drawing>
          <wp:inline distT="0" distB="0" distL="0" distR="0" wp14:anchorId="3167C921" wp14:editId="759BC43D">
            <wp:extent cx="2524125" cy="476250"/>
            <wp:effectExtent l="0" t="0" r="9525" b="0"/>
            <wp:docPr id="4" name="Picture 3" descr="cid:image001.png@01D1DB64.1A45CE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id:image001.png@01D1DB64.1A45CE5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F22" w:rsidRPr="00F649E0" w:rsidRDefault="009F6F22" w:rsidP="009F6F22">
      <w:pPr>
        <w:rPr>
          <w:rFonts w:asciiTheme="minorHAnsi" w:hAnsiTheme="minorHAnsi"/>
          <w:i/>
          <w:sz w:val="18"/>
          <w:szCs w:val="18"/>
          <w:lang w:val="hr-HR"/>
        </w:rPr>
      </w:pPr>
      <w:r w:rsidRPr="00F649E0">
        <w:rPr>
          <w:rFonts w:asciiTheme="minorHAnsi" w:hAnsiTheme="minorHAnsi"/>
          <w:i/>
          <w:sz w:val="18"/>
          <w:szCs w:val="18"/>
        </w:rPr>
        <w:t xml:space="preserve">        d</w:t>
      </w:r>
      <w:r w:rsidRPr="00F649E0">
        <w:rPr>
          <w:rFonts w:asciiTheme="minorHAnsi" w:hAnsiTheme="minorHAnsi"/>
          <w:i/>
          <w:sz w:val="18"/>
          <w:szCs w:val="18"/>
          <w:lang w:val="hr-HR"/>
        </w:rPr>
        <w:t>.</w:t>
      </w:r>
      <w:r w:rsidRPr="00F649E0">
        <w:rPr>
          <w:rFonts w:asciiTheme="minorHAnsi" w:hAnsiTheme="minorHAnsi"/>
          <w:i/>
          <w:sz w:val="18"/>
          <w:szCs w:val="18"/>
        </w:rPr>
        <w:t>o</w:t>
      </w:r>
      <w:r w:rsidRPr="00F649E0">
        <w:rPr>
          <w:rFonts w:asciiTheme="minorHAnsi" w:hAnsiTheme="minorHAnsi"/>
          <w:i/>
          <w:sz w:val="18"/>
          <w:szCs w:val="18"/>
          <w:lang w:val="hr-HR"/>
        </w:rPr>
        <w:t>.</w:t>
      </w:r>
      <w:r w:rsidRPr="00F649E0">
        <w:rPr>
          <w:rFonts w:asciiTheme="minorHAnsi" w:hAnsiTheme="minorHAnsi"/>
          <w:i/>
          <w:sz w:val="18"/>
          <w:szCs w:val="18"/>
        </w:rPr>
        <w:t>o</w:t>
      </w:r>
      <w:r w:rsidRPr="00F649E0">
        <w:rPr>
          <w:rFonts w:asciiTheme="minorHAnsi" w:hAnsiTheme="minorHAnsi"/>
          <w:i/>
          <w:sz w:val="18"/>
          <w:szCs w:val="18"/>
          <w:lang w:val="hr-HR"/>
        </w:rPr>
        <w:t xml:space="preserve"> </w:t>
      </w:r>
      <w:r w:rsidRPr="00F649E0">
        <w:rPr>
          <w:rFonts w:asciiTheme="minorHAnsi" w:hAnsiTheme="minorHAnsi"/>
          <w:i/>
          <w:sz w:val="18"/>
          <w:szCs w:val="18"/>
        </w:rPr>
        <w:t>za</w:t>
      </w:r>
      <w:r w:rsidRPr="00F649E0">
        <w:rPr>
          <w:rFonts w:asciiTheme="minorHAnsi" w:hAnsiTheme="minorHAnsi"/>
          <w:i/>
          <w:sz w:val="18"/>
          <w:szCs w:val="18"/>
          <w:lang w:val="hr-HR"/>
        </w:rPr>
        <w:t xml:space="preserve"> </w:t>
      </w:r>
      <w:r w:rsidRPr="00F649E0">
        <w:rPr>
          <w:rFonts w:asciiTheme="minorHAnsi" w:hAnsiTheme="minorHAnsi"/>
          <w:i/>
          <w:sz w:val="18"/>
          <w:szCs w:val="18"/>
        </w:rPr>
        <w:t>prijevoz</w:t>
      </w:r>
      <w:r w:rsidRPr="00F649E0">
        <w:rPr>
          <w:rFonts w:asciiTheme="minorHAnsi" w:hAnsiTheme="minorHAnsi"/>
          <w:i/>
          <w:sz w:val="18"/>
          <w:szCs w:val="18"/>
          <w:lang w:val="hr-HR"/>
        </w:rPr>
        <w:t xml:space="preserve"> </w:t>
      </w:r>
      <w:r w:rsidRPr="00F649E0">
        <w:rPr>
          <w:rFonts w:asciiTheme="minorHAnsi" w:hAnsiTheme="minorHAnsi"/>
          <w:i/>
          <w:sz w:val="18"/>
          <w:szCs w:val="18"/>
        </w:rPr>
        <w:t>putnika</w:t>
      </w:r>
      <w:r w:rsidRPr="00F649E0">
        <w:rPr>
          <w:rFonts w:asciiTheme="minorHAnsi" w:hAnsiTheme="minorHAnsi"/>
          <w:i/>
          <w:sz w:val="18"/>
          <w:szCs w:val="18"/>
          <w:lang w:val="hr-HR"/>
        </w:rPr>
        <w:t xml:space="preserve"> </w:t>
      </w:r>
      <w:r w:rsidRPr="00F649E0">
        <w:rPr>
          <w:rFonts w:asciiTheme="minorHAnsi" w:hAnsiTheme="minorHAnsi"/>
          <w:i/>
          <w:sz w:val="18"/>
          <w:szCs w:val="18"/>
        </w:rPr>
        <w:t>u</w:t>
      </w:r>
    </w:p>
    <w:p w:rsidR="007650FF" w:rsidRPr="00F649E0" w:rsidRDefault="009F6F22" w:rsidP="00567781">
      <w:pPr>
        <w:rPr>
          <w:rFonts w:asciiTheme="minorHAnsi" w:hAnsiTheme="minorHAnsi"/>
          <w:sz w:val="18"/>
          <w:szCs w:val="18"/>
          <w:lang w:val="hr-HR"/>
        </w:rPr>
      </w:pPr>
      <w:r w:rsidRPr="00F649E0">
        <w:rPr>
          <w:rFonts w:asciiTheme="minorHAnsi" w:hAnsiTheme="minorHAnsi"/>
          <w:i/>
          <w:sz w:val="18"/>
          <w:szCs w:val="18"/>
          <w:lang w:val="de-DE"/>
        </w:rPr>
        <w:t xml:space="preserve">  gradskom</w:t>
      </w:r>
      <w:r w:rsidRPr="00F649E0">
        <w:rPr>
          <w:rFonts w:asciiTheme="minorHAnsi" w:hAnsiTheme="minorHAnsi"/>
          <w:i/>
          <w:sz w:val="18"/>
          <w:szCs w:val="18"/>
          <w:lang w:val="hr-HR"/>
        </w:rPr>
        <w:t xml:space="preserve">  </w:t>
      </w:r>
      <w:r w:rsidRPr="00F649E0">
        <w:rPr>
          <w:rFonts w:asciiTheme="minorHAnsi" w:hAnsiTheme="minorHAnsi"/>
          <w:i/>
          <w:sz w:val="18"/>
          <w:szCs w:val="18"/>
          <w:lang w:val="de-DE"/>
        </w:rPr>
        <w:t>i</w:t>
      </w:r>
      <w:r w:rsidRPr="00F649E0">
        <w:rPr>
          <w:rFonts w:asciiTheme="minorHAnsi" w:hAnsiTheme="minorHAnsi"/>
          <w:i/>
          <w:sz w:val="18"/>
          <w:szCs w:val="18"/>
          <w:lang w:val="hr-HR"/>
        </w:rPr>
        <w:t xml:space="preserve"> </w:t>
      </w:r>
      <w:r w:rsidRPr="00F649E0">
        <w:rPr>
          <w:rFonts w:asciiTheme="minorHAnsi" w:hAnsiTheme="minorHAnsi"/>
          <w:i/>
          <w:sz w:val="18"/>
          <w:szCs w:val="18"/>
          <w:lang w:val="de-DE"/>
        </w:rPr>
        <w:t>prigradskom</w:t>
      </w:r>
      <w:r w:rsidRPr="00F649E0">
        <w:rPr>
          <w:rFonts w:asciiTheme="minorHAnsi" w:hAnsiTheme="minorHAnsi"/>
          <w:i/>
          <w:sz w:val="18"/>
          <w:szCs w:val="18"/>
          <w:lang w:val="hr-HR"/>
        </w:rPr>
        <w:t xml:space="preserve"> </w:t>
      </w:r>
      <w:r w:rsidRPr="00F649E0">
        <w:rPr>
          <w:rFonts w:asciiTheme="minorHAnsi" w:hAnsiTheme="minorHAnsi"/>
          <w:i/>
          <w:sz w:val="18"/>
          <w:szCs w:val="18"/>
          <w:lang w:val="de-DE"/>
        </w:rPr>
        <w:t xml:space="preserve">prometu                                 </w:t>
      </w:r>
    </w:p>
    <w:p w:rsidR="007650FF" w:rsidRDefault="007650FF" w:rsidP="00D164EE">
      <w:pPr>
        <w:jc w:val="center"/>
        <w:rPr>
          <w:rFonts w:asciiTheme="minorHAnsi" w:hAnsiTheme="minorHAnsi"/>
          <w:b/>
          <w:sz w:val="36"/>
          <w:szCs w:val="36"/>
          <w:lang w:val="hr-HR"/>
        </w:rPr>
      </w:pPr>
    </w:p>
    <w:p w:rsidR="007650FF" w:rsidRDefault="007650FF" w:rsidP="00D164EE">
      <w:pPr>
        <w:jc w:val="center"/>
        <w:rPr>
          <w:rFonts w:asciiTheme="minorHAnsi" w:hAnsiTheme="minorHAnsi"/>
          <w:b/>
          <w:sz w:val="36"/>
          <w:szCs w:val="36"/>
          <w:lang w:val="hr-HR"/>
        </w:rPr>
      </w:pPr>
    </w:p>
    <w:p w:rsidR="007650FF" w:rsidRDefault="007650FF" w:rsidP="00D164EE">
      <w:pPr>
        <w:jc w:val="center"/>
        <w:rPr>
          <w:rFonts w:asciiTheme="minorHAnsi" w:hAnsiTheme="minorHAnsi"/>
          <w:b/>
          <w:sz w:val="36"/>
          <w:szCs w:val="36"/>
          <w:lang w:val="hr-HR"/>
        </w:rPr>
      </w:pPr>
    </w:p>
    <w:p w:rsidR="007650FF" w:rsidRDefault="007650FF" w:rsidP="00D164EE">
      <w:pPr>
        <w:jc w:val="center"/>
        <w:rPr>
          <w:rFonts w:asciiTheme="minorHAnsi" w:hAnsiTheme="minorHAnsi"/>
          <w:b/>
          <w:sz w:val="36"/>
          <w:szCs w:val="36"/>
          <w:lang w:val="hr-HR"/>
        </w:rPr>
      </w:pPr>
    </w:p>
    <w:p w:rsidR="007650FF" w:rsidRDefault="007650FF" w:rsidP="00D164EE">
      <w:pPr>
        <w:jc w:val="center"/>
        <w:rPr>
          <w:rFonts w:asciiTheme="minorHAnsi" w:hAnsiTheme="minorHAnsi"/>
          <w:b/>
          <w:sz w:val="36"/>
          <w:szCs w:val="36"/>
          <w:lang w:val="hr-HR"/>
        </w:rPr>
      </w:pPr>
    </w:p>
    <w:p w:rsidR="00F05D23" w:rsidRDefault="00F05D23" w:rsidP="00D164EE">
      <w:pPr>
        <w:jc w:val="center"/>
        <w:rPr>
          <w:rFonts w:asciiTheme="minorHAnsi" w:hAnsiTheme="minorHAnsi"/>
          <w:b/>
          <w:sz w:val="36"/>
          <w:szCs w:val="36"/>
          <w:lang w:val="hr-HR"/>
        </w:rPr>
      </w:pPr>
    </w:p>
    <w:p w:rsidR="007650FF" w:rsidRDefault="007650FF" w:rsidP="00D164EE">
      <w:pPr>
        <w:jc w:val="center"/>
        <w:rPr>
          <w:rFonts w:asciiTheme="minorHAnsi" w:hAnsiTheme="minorHAnsi"/>
          <w:b/>
          <w:sz w:val="36"/>
          <w:szCs w:val="36"/>
          <w:lang w:val="hr-HR"/>
        </w:rPr>
      </w:pPr>
    </w:p>
    <w:p w:rsidR="001E2184" w:rsidRDefault="001E2184" w:rsidP="00D164EE">
      <w:pPr>
        <w:jc w:val="center"/>
        <w:rPr>
          <w:rFonts w:asciiTheme="minorHAnsi" w:hAnsiTheme="minorHAnsi"/>
          <w:b/>
          <w:sz w:val="36"/>
          <w:szCs w:val="36"/>
          <w:lang w:val="hr-HR"/>
        </w:rPr>
      </w:pPr>
    </w:p>
    <w:p w:rsidR="001E2184" w:rsidRDefault="001E2184" w:rsidP="00D164EE">
      <w:pPr>
        <w:jc w:val="center"/>
        <w:rPr>
          <w:rFonts w:asciiTheme="minorHAnsi" w:hAnsiTheme="minorHAnsi"/>
          <w:b/>
          <w:sz w:val="36"/>
          <w:szCs w:val="36"/>
          <w:lang w:val="hr-HR"/>
        </w:rPr>
      </w:pPr>
    </w:p>
    <w:p w:rsidR="00EE66CF" w:rsidRDefault="001E2184" w:rsidP="00D164EE">
      <w:pPr>
        <w:ind w:firstLine="720"/>
        <w:jc w:val="center"/>
        <w:rPr>
          <w:rFonts w:asciiTheme="minorHAnsi" w:hAnsiTheme="minorHAnsi"/>
          <w:b/>
          <w:sz w:val="36"/>
          <w:szCs w:val="36"/>
          <w:lang w:val="hr-HR"/>
        </w:rPr>
      </w:pPr>
      <w:r>
        <w:rPr>
          <w:rFonts w:asciiTheme="minorHAnsi" w:hAnsiTheme="minorHAnsi"/>
          <w:b/>
          <w:sz w:val="36"/>
          <w:szCs w:val="36"/>
          <w:lang w:val="hr-HR"/>
        </w:rPr>
        <w:t>GODIŠNJE IZVJEŠĆE</w:t>
      </w:r>
      <w:r w:rsidR="00EE66CF">
        <w:rPr>
          <w:rFonts w:asciiTheme="minorHAnsi" w:hAnsiTheme="minorHAnsi"/>
          <w:b/>
          <w:sz w:val="36"/>
          <w:szCs w:val="36"/>
          <w:lang w:val="hr-HR"/>
        </w:rPr>
        <w:t xml:space="preserve"> O FINANCIJSKOM POSLOVANJU</w:t>
      </w:r>
    </w:p>
    <w:p w:rsidR="00772818" w:rsidRPr="00EE66CF" w:rsidRDefault="001E2184" w:rsidP="00EE66CF">
      <w:pPr>
        <w:ind w:firstLine="720"/>
        <w:jc w:val="center"/>
        <w:rPr>
          <w:rFonts w:asciiTheme="minorHAnsi" w:hAnsiTheme="minorHAnsi"/>
          <w:b/>
          <w:sz w:val="36"/>
          <w:szCs w:val="36"/>
          <w:lang w:val="hr-HR"/>
        </w:rPr>
      </w:pPr>
      <w:r>
        <w:rPr>
          <w:rFonts w:asciiTheme="minorHAnsi" w:hAnsiTheme="minorHAnsi"/>
          <w:b/>
          <w:sz w:val="36"/>
          <w:szCs w:val="36"/>
          <w:lang w:val="hr-HR"/>
        </w:rPr>
        <w:t>ZA 201</w:t>
      </w:r>
      <w:r w:rsidR="00175551">
        <w:rPr>
          <w:rFonts w:asciiTheme="minorHAnsi" w:hAnsiTheme="minorHAnsi"/>
          <w:b/>
          <w:sz w:val="36"/>
          <w:szCs w:val="36"/>
          <w:lang w:val="hr-HR"/>
        </w:rPr>
        <w:t>8</w:t>
      </w:r>
      <w:r>
        <w:rPr>
          <w:rFonts w:asciiTheme="minorHAnsi" w:hAnsiTheme="minorHAnsi"/>
          <w:b/>
          <w:sz w:val="36"/>
          <w:szCs w:val="36"/>
          <w:lang w:val="hr-HR"/>
        </w:rPr>
        <w:t>. GODINU</w:t>
      </w:r>
    </w:p>
    <w:p w:rsidR="0026566A" w:rsidRPr="00D164EE" w:rsidRDefault="0026566A" w:rsidP="00D164EE">
      <w:pPr>
        <w:jc w:val="center"/>
        <w:rPr>
          <w:rFonts w:asciiTheme="minorHAnsi" w:hAnsiTheme="minorHAnsi"/>
          <w:sz w:val="36"/>
          <w:szCs w:val="36"/>
          <w:lang w:val="hr-HR"/>
        </w:rPr>
      </w:pPr>
    </w:p>
    <w:p w:rsidR="009E3B16" w:rsidRPr="00EE007A" w:rsidRDefault="009E3B16">
      <w:pPr>
        <w:rPr>
          <w:rFonts w:asciiTheme="minorHAnsi" w:hAnsiTheme="minorHAnsi"/>
          <w:sz w:val="20"/>
          <w:szCs w:val="20"/>
          <w:lang w:val="hr-HR"/>
        </w:rPr>
      </w:pPr>
    </w:p>
    <w:p w:rsidR="009E3B16" w:rsidRPr="00EE007A" w:rsidRDefault="009E3B16">
      <w:pPr>
        <w:rPr>
          <w:rFonts w:asciiTheme="minorHAnsi" w:hAnsiTheme="minorHAnsi"/>
          <w:sz w:val="20"/>
          <w:szCs w:val="20"/>
          <w:lang w:val="hr-HR"/>
        </w:rPr>
      </w:pPr>
    </w:p>
    <w:p w:rsidR="009E3B16" w:rsidRPr="00EE007A" w:rsidRDefault="009E3B16">
      <w:pPr>
        <w:rPr>
          <w:rFonts w:asciiTheme="minorHAnsi" w:hAnsiTheme="minorHAnsi"/>
          <w:sz w:val="20"/>
          <w:szCs w:val="20"/>
          <w:lang w:val="hr-HR"/>
        </w:rPr>
      </w:pPr>
    </w:p>
    <w:p w:rsidR="009E3B16" w:rsidRPr="00EE007A" w:rsidRDefault="009E3B16">
      <w:pPr>
        <w:pStyle w:val="Footer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  <w:lang w:val="hr-HR"/>
        </w:rPr>
      </w:pPr>
    </w:p>
    <w:p w:rsidR="005916C4" w:rsidRPr="00EE007A" w:rsidRDefault="005916C4" w:rsidP="005916C4">
      <w:pPr>
        <w:rPr>
          <w:rFonts w:asciiTheme="minorHAnsi" w:hAnsiTheme="minorHAnsi"/>
          <w:b/>
          <w:sz w:val="20"/>
          <w:szCs w:val="20"/>
          <w:lang w:val="hr-HR"/>
        </w:rPr>
      </w:pPr>
    </w:p>
    <w:p w:rsidR="009E3B16" w:rsidRPr="00EE007A" w:rsidRDefault="009E3B16">
      <w:pPr>
        <w:rPr>
          <w:rFonts w:asciiTheme="minorHAnsi" w:hAnsiTheme="minorHAnsi"/>
          <w:sz w:val="20"/>
          <w:szCs w:val="20"/>
          <w:lang w:val="hr-HR"/>
        </w:rPr>
      </w:pPr>
    </w:p>
    <w:p w:rsidR="009E3B16" w:rsidRPr="00EE007A" w:rsidRDefault="009E3B16">
      <w:pPr>
        <w:rPr>
          <w:rFonts w:asciiTheme="minorHAnsi" w:hAnsiTheme="minorHAnsi"/>
          <w:sz w:val="20"/>
          <w:szCs w:val="20"/>
          <w:lang w:val="hr-HR"/>
        </w:rPr>
      </w:pPr>
    </w:p>
    <w:p w:rsidR="009E3B16" w:rsidRPr="00EE007A" w:rsidRDefault="009E3B16">
      <w:pPr>
        <w:rPr>
          <w:rFonts w:asciiTheme="minorHAnsi" w:hAnsiTheme="minorHAnsi"/>
          <w:sz w:val="20"/>
          <w:szCs w:val="20"/>
          <w:lang w:val="hr-HR"/>
        </w:rPr>
      </w:pPr>
    </w:p>
    <w:p w:rsidR="00B149C9" w:rsidRPr="00EE007A" w:rsidRDefault="00B149C9">
      <w:pPr>
        <w:rPr>
          <w:rFonts w:asciiTheme="minorHAnsi" w:hAnsiTheme="minorHAnsi"/>
          <w:sz w:val="20"/>
          <w:szCs w:val="20"/>
          <w:lang w:val="hr-HR"/>
        </w:rPr>
      </w:pPr>
    </w:p>
    <w:p w:rsidR="00B149C9" w:rsidRPr="00EE007A" w:rsidRDefault="00B149C9">
      <w:pPr>
        <w:rPr>
          <w:rFonts w:asciiTheme="minorHAnsi" w:hAnsiTheme="minorHAnsi"/>
          <w:sz w:val="20"/>
          <w:szCs w:val="20"/>
          <w:lang w:val="hr-HR"/>
        </w:rPr>
      </w:pPr>
    </w:p>
    <w:p w:rsidR="00B149C9" w:rsidRPr="00EE007A" w:rsidRDefault="00B149C9">
      <w:pPr>
        <w:rPr>
          <w:rFonts w:asciiTheme="minorHAnsi" w:hAnsiTheme="minorHAnsi"/>
          <w:sz w:val="20"/>
          <w:szCs w:val="20"/>
          <w:lang w:val="hr-HR"/>
        </w:rPr>
      </w:pPr>
    </w:p>
    <w:p w:rsidR="00B149C9" w:rsidRPr="00EE007A" w:rsidRDefault="00B149C9">
      <w:pPr>
        <w:rPr>
          <w:rFonts w:asciiTheme="minorHAnsi" w:hAnsiTheme="minorHAnsi"/>
          <w:sz w:val="20"/>
          <w:szCs w:val="20"/>
          <w:lang w:val="hr-HR"/>
        </w:rPr>
      </w:pPr>
    </w:p>
    <w:p w:rsidR="009E3B16" w:rsidRPr="00EE007A" w:rsidRDefault="009E3B16">
      <w:pPr>
        <w:rPr>
          <w:rFonts w:asciiTheme="minorHAnsi" w:hAnsiTheme="minorHAnsi"/>
          <w:sz w:val="20"/>
          <w:szCs w:val="20"/>
          <w:lang w:val="hr-HR"/>
        </w:rPr>
      </w:pPr>
    </w:p>
    <w:p w:rsidR="009E3B16" w:rsidRPr="00EE007A" w:rsidRDefault="009E3B16">
      <w:pPr>
        <w:rPr>
          <w:rFonts w:asciiTheme="minorHAnsi" w:hAnsiTheme="minorHAnsi"/>
          <w:sz w:val="20"/>
          <w:szCs w:val="20"/>
          <w:lang w:val="hr-HR"/>
        </w:rPr>
      </w:pPr>
    </w:p>
    <w:p w:rsidR="009E3B16" w:rsidRPr="00EE007A" w:rsidRDefault="009E3B16">
      <w:pPr>
        <w:rPr>
          <w:rFonts w:asciiTheme="minorHAnsi" w:hAnsiTheme="minorHAnsi"/>
          <w:sz w:val="20"/>
          <w:szCs w:val="20"/>
          <w:lang w:val="hr-HR"/>
        </w:rPr>
      </w:pPr>
    </w:p>
    <w:p w:rsidR="009E3B16" w:rsidRPr="00EE007A" w:rsidRDefault="009E3B16">
      <w:pPr>
        <w:rPr>
          <w:rFonts w:asciiTheme="minorHAnsi" w:hAnsiTheme="minorHAnsi"/>
          <w:sz w:val="20"/>
          <w:szCs w:val="20"/>
          <w:lang w:val="hr-HR"/>
        </w:rPr>
      </w:pPr>
    </w:p>
    <w:p w:rsidR="009E3B16" w:rsidRPr="00EE007A" w:rsidRDefault="009E3B16">
      <w:pPr>
        <w:rPr>
          <w:rFonts w:asciiTheme="minorHAnsi" w:hAnsiTheme="minorHAnsi"/>
          <w:sz w:val="20"/>
          <w:szCs w:val="20"/>
          <w:lang w:val="hr-HR"/>
        </w:rPr>
      </w:pPr>
    </w:p>
    <w:p w:rsidR="009E3B16" w:rsidRPr="00EE007A" w:rsidRDefault="009E3B16">
      <w:pPr>
        <w:rPr>
          <w:rFonts w:asciiTheme="minorHAnsi" w:hAnsiTheme="minorHAnsi"/>
          <w:sz w:val="20"/>
          <w:szCs w:val="20"/>
          <w:lang w:val="hr-HR"/>
        </w:rPr>
      </w:pPr>
    </w:p>
    <w:p w:rsidR="00F642BF" w:rsidRPr="00EE007A" w:rsidRDefault="00F642BF">
      <w:pPr>
        <w:rPr>
          <w:rFonts w:asciiTheme="minorHAnsi" w:hAnsiTheme="minorHAnsi"/>
          <w:sz w:val="20"/>
          <w:szCs w:val="20"/>
          <w:lang w:val="hr-HR"/>
        </w:rPr>
      </w:pPr>
    </w:p>
    <w:p w:rsidR="00F642BF" w:rsidRPr="00EE007A" w:rsidRDefault="00F642BF">
      <w:pPr>
        <w:rPr>
          <w:rFonts w:asciiTheme="minorHAnsi" w:hAnsiTheme="minorHAnsi"/>
          <w:sz w:val="20"/>
          <w:szCs w:val="20"/>
          <w:lang w:val="hr-HR"/>
        </w:rPr>
      </w:pPr>
    </w:p>
    <w:p w:rsidR="00F642BF" w:rsidRPr="00EE007A" w:rsidRDefault="00F642BF">
      <w:pPr>
        <w:rPr>
          <w:rFonts w:asciiTheme="minorHAnsi" w:hAnsiTheme="minorHAnsi"/>
          <w:sz w:val="20"/>
          <w:szCs w:val="20"/>
          <w:lang w:val="hr-HR"/>
        </w:rPr>
      </w:pPr>
    </w:p>
    <w:p w:rsidR="000B6B4D" w:rsidRPr="00EE007A" w:rsidRDefault="000B6B4D">
      <w:pPr>
        <w:rPr>
          <w:rFonts w:asciiTheme="minorHAnsi" w:hAnsiTheme="minorHAnsi"/>
          <w:sz w:val="20"/>
          <w:szCs w:val="20"/>
          <w:lang w:val="hr-HR"/>
        </w:rPr>
      </w:pPr>
    </w:p>
    <w:p w:rsidR="000B6B4D" w:rsidRDefault="000B6B4D">
      <w:pPr>
        <w:rPr>
          <w:rFonts w:asciiTheme="minorHAnsi" w:hAnsiTheme="minorHAnsi"/>
          <w:sz w:val="20"/>
          <w:szCs w:val="20"/>
          <w:lang w:val="hr-HR"/>
        </w:rPr>
      </w:pPr>
    </w:p>
    <w:p w:rsidR="00EE007A" w:rsidRDefault="00EE007A">
      <w:pPr>
        <w:rPr>
          <w:rFonts w:asciiTheme="minorHAnsi" w:hAnsiTheme="minorHAnsi"/>
          <w:sz w:val="20"/>
          <w:szCs w:val="20"/>
          <w:lang w:val="hr-HR"/>
        </w:rPr>
      </w:pPr>
    </w:p>
    <w:p w:rsidR="007650FF" w:rsidRDefault="007650FF">
      <w:pPr>
        <w:rPr>
          <w:rFonts w:asciiTheme="minorHAnsi" w:hAnsiTheme="minorHAnsi"/>
          <w:sz w:val="20"/>
          <w:szCs w:val="20"/>
          <w:lang w:val="hr-HR"/>
        </w:rPr>
      </w:pPr>
    </w:p>
    <w:p w:rsidR="00EE007A" w:rsidRDefault="00EE007A">
      <w:pPr>
        <w:rPr>
          <w:rFonts w:asciiTheme="minorHAnsi" w:hAnsiTheme="minorHAnsi"/>
          <w:sz w:val="20"/>
          <w:szCs w:val="20"/>
          <w:lang w:val="hr-HR"/>
        </w:rPr>
      </w:pPr>
    </w:p>
    <w:p w:rsidR="00671AA4" w:rsidRPr="00EE007A" w:rsidRDefault="00671AA4">
      <w:pPr>
        <w:rPr>
          <w:rFonts w:asciiTheme="minorHAnsi" w:hAnsiTheme="minorHAnsi"/>
          <w:sz w:val="20"/>
          <w:szCs w:val="20"/>
          <w:lang w:val="hr-HR"/>
        </w:rPr>
      </w:pPr>
    </w:p>
    <w:p w:rsidR="009E3B16" w:rsidRPr="00C55E14" w:rsidRDefault="009E3B16">
      <w:pPr>
        <w:pStyle w:val="Heading2"/>
        <w:rPr>
          <w:rFonts w:asciiTheme="minorHAnsi" w:hAnsiTheme="minorHAnsi" w:cs="Arial"/>
          <w:b/>
          <w:color w:val="auto"/>
          <w:sz w:val="24"/>
          <w:lang w:val="hr-HR"/>
        </w:rPr>
      </w:pPr>
      <w:r w:rsidRPr="00C55E14">
        <w:rPr>
          <w:rFonts w:asciiTheme="minorHAnsi" w:hAnsiTheme="minorHAnsi" w:cs="Arial"/>
          <w:b/>
          <w:color w:val="auto"/>
          <w:sz w:val="24"/>
        </w:rPr>
        <w:t>S</w:t>
      </w:r>
      <w:r w:rsidR="00A64103" w:rsidRPr="00C55E14">
        <w:rPr>
          <w:rFonts w:asciiTheme="minorHAnsi" w:hAnsiTheme="minorHAnsi" w:cs="Arial"/>
          <w:b/>
          <w:color w:val="auto"/>
          <w:sz w:val="24"/>
        </w:rPr>
        <w:t xml:space="preserve"> </w:t>
      </w:r>
      <w:r w:rsidRPr="00C55E14">
        <w:rPr>
          <w:rFonts w:asciiTheme="minorHAnsi" w:hAnsiTheme="minorHAnsi" w:cs="Arial"/>
          <w:b/>
          <w:color w:val="auto"/>
          <w:sz w:val="24"/>
        </w:rPr>
        <w:t>A</w:t>
      </w:r>
      <w:r w:rsidR="00A64103" w:rsidRPr="00C55E14">
        <w:rPr>
          <w:rFonts w:asciiTheme="minorHAnsi" w:hAnsiTheme="minorHAnsi" w:cs="Arial"/>
          <w:b/>
          <w:color w:val="auto"/>
          <w:sz w:val="24"/>
        </w:rPr>
        <w:t xml:space="preserve"> </w:t>
      </w:r>
      <w:r w:rsidRPr="00C55E14">
        <w:rPr>
          <w:rFonts w:asciiTheme="minorHAnsi" w:hAnsiTheme="minorHAnsi" w:cs="Arial"/>
          <w:b/>
          <w:color w:val="auto"/>
          <w:sz w:val="24"/>
        </w:rPr>
        <w:t>D</w:t>
      </w:r>
      <w:r w:rsidR="00A64103" w:rsidRPr="00C55E14">
        <w:rPr>
          <w:rFonts w:asciiTheme="minorHAnsi" w:hAnsiTheme="minorHAnsi" w:cs="Arial"/>
          <w:b/>
          <w:color w:val="auto"/>
          <w:sz w:val="24"/>
        </w:rPr>
        <w:t xml:space="preserve"> </w:t>
      </w:r>
      <w:r w:rsidRPr="00C55E14">
        <w:rPr>
          <w:rFonts w:asciiTheme="minorHAnsi" w:hAnsiTheme="minorHAnsi" w:cs="Arial"/>
          <w:b/>
          <w:color w:val="auto"/>
          <w:sz w:val="24"/>
        </w:rPr>
        <w:t>R</w:t>
      </w:r>
      <w:r w:rsidR="00A64103" w:rsidRPr="00C55E14">
        <w:rPr>
          <w:rFonts w:asciiTheme="minorHAnsi" w:hAnsiTheme="minorHAnsi" w:cs="Arial"/>
          <w:b/>
          <w:color w:val="auto"/>
          <w:sz w:val="24"/>
        </w:rPr>
        <w:t xml:space="preserve"> </w:t>
      </w:r>
      <w:r w:rsidRPr="00C55E14">
        <w:rPr>
          <w:rFonts w:asciiTheme="minorHAnsi" w:hAnsiTheme="minorHAnsi" w:cs="Arial"/>
          <w:b/>
          <w:color w:val="auto"/>
          <w:sz w:val="24"/>
          <w:lang w:val="hr-HR"/>
        </w:rPr>
        <w:t>Ž</w:t>
      </w:r>
      <w:r w:rsidR="00A64103" w:rsidRPr="00C55E14">
        <w:rPr>
          <w:rFonts w:asciiTheme="minorHAnsi" w:hAnsiTheme="minorHAnsi" w:cs="Arial"/>
          <w:b/>
          <w:color w:val="auto"/>
          <w:sz w:val="24"/>
          <w:lang w:val="hr-HR"/>
        </w:rPr>
        <w:t xml:space="preserve"> </w:t>
      </w:r>
      <w:r w:rsidRPr="00C55E14">
        <w:rPr>
          <w:rFonts w:asciiTheme="minorHAnsi" w:hAnsiTheme="minorHAnsi" w:cs="Arial"/>
          <w:b/>
          <w:color w:val="auto"/>
          <w:sz w:val="24"/>
        </w:rPr>
        <w:t>A</w:t>
      </w:r>
      <w:r w:rsidR="00A64103" w:rsidRPr="00C55E14">
        <w:rPr>
          <w:rFonts w:asciiTheme="minorHAnsi" w:hAnsiTheme="minorHAnsi" w:cs="Arial"/>
          <w:b/>
          <w:color w:val="auto"/>
          <w:sz w:val="24"/>
        </w:rPr>
        <w:t xml:space="preserve"> </w:t>
      </w:r>
      <w:r w:rsidRPr="00C55E14">
        <w:rPr>
          <w:rFonts w:asciiTheme="minorHAnsi" w:hAnsiTheme="minorHAnsi" w:cs="Arial"/>
          <w:b/>
          <w:color w:val="auto"/>
          <w:sz w:val="24"/>
        </w:rPr>
        <w:t>J</w:t>
      </w:r>
    </w:p>
    <w:p w:rsidR="00564112" w:rsidRPr="00C55E14" w:rsidRDefault="00671AA4" w:rsidP="00C55E14">
      <w:pPr>
        <w:spacing w:line="276" w:lineRule="auto"/>
        <w:rPr>
          <w:rFonts w:asciiTheme="minorHAnsi" w:hAnsiTheme="minorHAnsi" w:cs="Arial"/>
          <w:lang w:val="hr-HR"/>
        </w:rPr>
      </w:pPr>
      <w:r w:rsidRPr="00C55E14">
        <w:rPr>
          <w:rFonts w:asciiTheme="minorHAnsi" w:hAnsiTheme="minorHAnsi" w:cs="Arial"/>
          <w:lang w:val="hr-HR"/>
        </w:rPr>
        <w:tab/>
      </w:r>
      <w:r w:rsidR="00CC6F9F" w:rsidRPr="00C55E14">
        <w:rPr>
          <w:rFonts w:asciiTheme="minorHAnsi" w:hAnsiTheme="minorHAnsi" w:cs="Arial"/>
          <w:lang w:val="hr-HR"/>
        </w:rPr>
        <w:tab/>
      </w:r>
      <w:r w:rsidR="00CC6F9F" w:rsidRPr="00C55E14">
        <w:rPr>
          <w:rFonts w:asciiTheme="minorHAnsi" w:hAnsiTheme="minorHAnsi" w:cs="Arial"/>
          <w:lang w:val="hr-HR"/>
        </w:rPr>
        <w:tab/>
      </w:r>
      <w:r w:rsidR="008E62D6" w:rsidRPr="00C55E14">
        <w:rPr>
          <w:rFonts w:asciiTheme="minorHAnsi" w:hAnsiTheme="minorHAnsi" w:cs="Arial"/>
          <w:lang w:val="hr-HR"/>
        </w:rPr>
        <w:tab/>
      </w:r>
      <w:r w:rsidR="006974F9" w:rsidRPr="00C55E14">
        <w:rPr>
          <w:rFonts w:asciiTheme="minorHAnsi" w:hAnsiTheme="minorHAnsi" w:cs="Arial"/>
          <w:lang w:val="hr-HR"/>
        </w:rPr>
        <w:tab/>
      </w:r>
      <w:r w:rsidR="00371B34" w:rsidRPr="00C55E14">
        <w:rPr>
          <w:rFonts w:asciiTheme="minorHAnsi" w:hAnsiTheme="minorHAnsi" w:cs="Arial"/>
          <w:lang w:val="hr-HR"/>
        </w:rPr>
        <w:tab/>
      </w:r>
      <w:r w:rsidR="00EE007A" w:rsidRPr="00C55E14">
        <w:rPr>
          <w:rFonts w:asciiTheme="minorHAnsi" w:hAnsiTheme="minorHAnsi" w:cs="Arial"/>
          <w:lang w:val="hr-HR"/>
        </w:rPr>
        <w:tab/>
      </w:r>
      <w:r w:rsidR="00EE007A" w:rsidRPr="00C55E14">
        <w:rPr>
          <w:rFonts w:asciiTheme="minorHAnsi" w:hAnsiTheme="minorHAnsi" w:cs="Arial"/>
          <w:lang w:val="hr-HR"/>
        </w:rPr>
        <w:tab/>
      </w:r>
      <w:r w:rsidR="009964D4" w:rsidRPr="00C55E14">
        <w:rPr>
          <w:rFonts w:asciiTheme="minorHAnsi" w:hAnsiTheme="minorHAnsi" w:cs="Arial"/>
          <w:lang w:val="hr-HR"/>
        </w:rPr>
        <w:t xml:space="preserve">  </w:t>
      </w:r>
      <w:r w:rsidR="009309B3" w:rsidRPr="00C55E14">
        <w:rPr>
          <w:rFonts w:asciiTheme="minorHAnsi" w:hAnsiTheme="minorHAnsi" w:cs="Arial"/>
          <w:lang w:val="hr-HR"/>
        </w:rPr>
        <w:tab/>
      </w:r>
      <w:r w:rsidR="009309B3" w:rsidRPr="00C55E14">
        <w:rPr>
          <w:rFonts w:asciiTheme="minorHAnsi" w:hAnsiTheme="minorHAnsi" w:cs="Arial"/>
          <w:lang w:val="hr-HR"/>
        </w:rPr>
        <w:tab/>
      </w:r>
      <w:r w:rsidR="00371B34" w:rsidRPr="00C55E14">
        <w:rPr>
          <w:rFonts w:asciiTheme="minorHAnsi" w:hAnsiTheme="minorHAnsi" w:cs="Arial"/>
          <w:lang w:val="hr-HR"/>
        </w:rPr>
        <w:tab/>
      </w:r>
      <w:r w:rsidR="00371B34" w:rsidRPr="00C55E14">
        <w:rPr>
          <w:rFonts w:asciiTheme="minorHAnsi" w:hAnsiTheme="minorHAnsi" w:cs="Arial"/>
          <w:lang w:val="hr-HR"/>
        </w:rPr>
        <w:tab/>
        <w:t xml:space="preserve"> </w:t>
      </w:r>
      <w:r w:rsidR="00E16FFA" w:rsidRPr="00C55E14">
        <w:rPr>
          <w:rFonts w:asciiTheme="minorHAnsi" w:hAnsiTheme="minorHAnsi" w:cs="Arial"/>
        </w:rPr>
        <w:tab/>
      </w:r>
    </w:p>
    <w:p w:rsidR="007A7703" w:rsidRPr="00C55E14" w:rsidRDefault="00C20BA8" w:rsidP="007A7703">
      <w:pPr>
        <w:pStyle w:val="ListParagraph"/>
        <w:numPr>
          <w:ilvl w:val="0"/>
          <w:numId w:val="23"/>
        </w:numPr>
        <w:spacing w:line="360" w:lineRule="auto"/>
        <w:rPr>
          <w:rFonts w:asciiTheme="minorHAnsi" w:hAnsiTheme="minorHAnsi" w:cs="Arial"/>
          <w:b/>
        </w:rPr>
      </w:pPr>
      <w:r w:rsidRPr="00C55E14">
        <w:rPr>
          <w:rFonts w:asciiTheme="minorHAnsi" w:hAnsiTheme="minorHAnsi" w:cs="Arial"/>
          <w:b/>
        </w:rPr>
        <w:t xml:space="preserve">TEMELJNI </w:t>
      </w:r>
      <w:r w:rsidR="00D27861" w:rsidRPr="00C55E14">
        <w:rPr>
          <w:rFonts w:asciiTheme="minorHAnsi" w:hAnsiTheme="minorHAnsi" w:cs="Arial"/>
          <w:b/>
        </w:rPr>
        <w:t>FINANCIJSKI IZVJEŠTAJI</w:t>
      </w:r>
      <w:r w:rsidR="00100CC3" w:rsidRPr="00C55E14">
        <w:rPr>
          <w:rFonts w:asciiTheme="minorHAnsi" w:hAnsiTheme="minorHAnsi" w:cs="Arial"/>
          <w:b/>
        </w:rPr>
        <w:t xml:space="preserve"> </w:t>
      </w:r>
    </w:p>
    <w:p w:rsidR="00D27861" w:rsidRPr="00C55E14" w:rsidRDefault="00BE2661" w:rsidP="00D27861">
      <w:pPr>
        <w:pStyle w:val="ListParagraph"/>
        <w:spacing w:line="360" w:lineRule="auto"/>
        <w:rPr>
          <w:rFonts w:asciiTheme="minorHAnsi" w:hAnsiTheme="minorHAnsi" w:cs="Arial"/>
        </w:rPr>
      </w:pPr>
      <w:r w:rsidRPr="00C55E14">
        <w:rPr>
          <w:rFonts w:asciiTheme="minorHAnsi" w:hAnsiTheme="minorHAnsi" w:cs="Arial"/>
        </w:rPr>
        <w:t>1</w:t>
      </w:r>
      <w:r w:rsidR="00D7689B" w:rsidRPr="00C55E14">
        <w:rPr>
          <w:rFonts w:asciiTheme="minorHAnsi" w:hAnsiTheme="minorHAnsi" w:cs="Arial"/>
        </w:rPr>
        <w:t xml:space="preserve">.1. </w:t>
      </w:r>
      <w:r w:rsidR="0044236F" w:rsidRPr="00C55E14">
        <w:rPr>
          <w:rFonts w:asciiTheme="minorHAnsi" w:hAnsiTheme="minorHAnsi" w:cs="Arial"/>
        </w:rPr>
        <w:t>Ra</w:t>
      </w:r>
      <w:r w:rsidR="00707507" w:rsidRPr="00C55E14">
        <w:rPr>
          <w:rFonts w:asciiTheme="minorHAnsi" w:hAnsiTheme="minorHAnsi" w:cs="Arial"/>
        </w:rPr>
        <w:t>čun dobiti i gubitka ………………………………………………………</w:t>
      </w:r>
      <w:r w:rsidR="00C55E14">
        <w:rPr>
          <w:rFonts w:asciiTheme="minorHAnsi" w:hAnsiTheme="minorHAnsi" w:cs="Arial"/>
        </w:rPr>
        <w:t>……………………………</w:t>
      </w:r>
      <w:r w:rsidR="006974F9" w:rsidRPr="00C55E14">
        <w:rPr>
          <w:rFonts w:asciiTheme="minorHAnsi" w:hAnsiTheme="minorHAnsi" w:cs="Arial"/>
        </w:rPr>
        <w:tab/>
        <w:t xml:space="preserve">  </w:t>
      </w:r>
      <w:r w:rsidR="005A29D6" w:rsidRPr="00C55E14">
        <w:rPr>
          <w:rFonts w:asciiTheme="minorHAnsi" w:hAnsiTheme="minorHAnsi" w:cs="Arial"/>
        </w:rPr>
        <w:t>3</w:t>
      </w:r>
    </w:p>
    <w:p w:rsidR="00D27861" w:rsidRPr="00C55E14" w:rsidRDefault="00BE2661" w:rsidP="00D27861">
      <w:pPr>
        <w:pStyle w:val="ListParagraph"/>
        <w:spacing w:line="360" w:lineRule="auto"/>
        <w:rPr>
          <w:rFonts w:asciiTheme="minorHAnsi" w:hAnsiTheme="minorHAnsi" w:cs="Arial"/>
        </w:rPr>
      </w:pPr>
      <w:r w:rsidRPr="00C55E14">
        <w:rPr>
          <w:rFonts w:asciiTheme="minorHAnsi" w:hAnsiTheme="minorHAnsi" w:cs="Arial"/>
        </w:rPr>
        <w:t>1</w:t>
      </w:r>
      <w:r w:rsidR="00D7689B" w:rsidRPr="00C55E14">
        <w:rPr>
          <w:rFonts w:asciiTheme="minorHAnsi" w:hAnsiTheme="minorHAnsi" w:cs="Arial"/>
        </w:rPr>
        <w:t xml:space="preserve">.2. </w:t>
      </w:r>
      <w:r w:rsidR="00707507" w:rsidRPr="00C55E14">
        <w:rPr>
          <w:rFonts w:asciiTheme="minorHAnsi" w:hAnsiTheme="minorHAnsi" w:cs="Arial"/>
        </w:rPr>
        <w:t xml:space="preserve">Bilanca </w:t>
      </w:r>
      <w:r w:rsidR="00D27861" w:rsidRPr="00C55E14">
        <w:rPr>
          <w:rFonts w:asciiTheme="minorHAnsi" w:hAnsiTheme="minorHAnsi" w:cs="Arial"/>
        </w:rPr>
        <w:t>……………………………………………………………</w:t>
      </w:r>
      <w:r w:rsidR="00707507" w:rsidRPr="00C55E14">
        <w:rPr>
          <w:rFonts w:asciiTheme="minorHAnsi" w:hAnsiTheme="minorHAnsi" w:cs="Arial"/>
        </w:rPr>
        <w:t>…………</w:t>
      </w:r>
      <w:r w:rsidR="00C55E14">
        <w:rPr>
          <w:rFonts w:asciiTheme="minorHAnsi" w:hAnsiTheme="minorHAnsi" w:cs="Arial"/>
        </w:rPr>
        <w:t>…………………………………</w:t>
      </w:r>
      <w:r w:rsidR="006974F9" w:rsidRPr="00C55E14">
        <w:rPr>
          <w:rFonts w:asciiTheme="minorHAnsi" w:hAnsiTheme="minorHAnsi" w:cs="Arial"/>
        </w:rPr>
        <w:t>.</w:t>
      </w:r>
      <w:r w:rsidR="006974F9" w:rsidRPr="00C55E14">
        <w:rPr>
          <w:rFonts w:asciiTheme="minorHAnsi" w:hAnsiTheme="minorHAnsi" w:cs="Arial"/>
        </w:rPr>
        <w:tab/>
        <w:t xml:space="preserve">  </w:t>
      </w:r>
      <w:r w:rsidR="005A29D6" w:rsidRPr="00C55E14">
        <w:rPr>
          <w:rFonts w:asciiTheme="minorHAnsi" w:hAnsiTheme="minorHAnsi" w:cs="Arial"/>
        </w:rPr>
        <w:t>4</w:t>
      </w:r>
    </w:p>
    <w:p w:rsidR="00D27861" w:rsidRPr="00C55E14" w:rsidRDefault="00BE2661" w:rsidP="00D27861">
      <w:pPr>
        <w:pStyle w:val="ListParagraph"/>
        <w:spacing w:line="360" w:lineRule="auto"/>
        <w:rPr>
          <w:rFonts w:asciiTheme="minorHAnsi" w:hAnsiTheme="minorHAnsi" w:cs="Arial"/>
        </w:rPr>
      </w:pPr>
      <w:r w:rsidRPr="00C55E14">
        <w:rPr>
          <w:rFonts w:asciiTheme="minorHAnsi" w:hAnsiTheme="minorHAnsi" w:cs="Arial"/>
        </w:rPr>
        <w:t>1</w:t>
      </w:r>
      <w:r w:rsidR="00D7689B" w:rsidRPr="00C55E14">
        <w:rPr>
          <w:rFonts w:asciiTheme="minorHAnsi" w:hAnsiTheme="minorHAnsi" w:cs="Arial"/>
        </w:rPr>
        <w:t xml:space="preserve">.3. </w:t>
      </w:r>
      <w:r w:rsidR="00D27861" w:rsidRPr="00C55E14">
        <w:rPr>
          <w:rFonts w:asciiTheme="minorHAnsi" w:hAnsiTheme="minorHAnsi" w:cs="Arial"/>
        </w:rPr>
        <w:t>Izvještaj o novčanom tijeku……………………………</w:t>
      </w:r>
      <w:r w:rsidR="00707507" w:rsidRPr="00C55E14">
        <w:rPr>
          <w:rFonts w:asciiTheme="minorHAnsi" w:hAnsiTheme="minorHAnsi" w:cs="Arial"/>
        </w:rPr>
        <w:t>……………………</w:t>
      </w:r>
      <w:r w:rsidR="00C55E14">
        <w:rPr>
          <w:rFonts w:asciiTheme="minorHAnsi" w:hAnsiTheme="minorHAnsi" w:cs="Arial"/>
        </w:rPr>
        <w:t>…………………………</w:t>
      </w:r>
      <w:r w:rsidR="006974F9" w:rsidRPr="00C55E14">
        <w:rPr>
          <w:rFonts w:asciiTheme="minorHAnsi" w:hAnsiTheme="minorHAnsi" w:cs="Arial"/>
        </w:rPr>
        <w:tab/>
        <w:t xml:space="preserve">  </w:t>
      </w:r>
      <w:r w:rsidR="005A29D6" w:rsidRPr="00C55E14">
        <w:rPr>
          <w:rFonts w:asciiTheme="minorHAnsi" w:hAnsiTheme="minorHAnsi" w:cs="Arial"/>
        </w:rPr>
        <w:t>6</w:t>
      </w:r>
    </w:p>
    <w:p w:rsidR="00F87787" w:rsidRPr="00C55E14" w:rsidRDefault="007278C5" w:rsidP="00D27861">
      <w:pPr>
        <w:pStyle w:val="ListParagraph"/>
        <w:spacing w:line="360" w:lineRule="auto"/>
        <w:rPr>
          <w:rFonts w:asciiTheme="minorHAnsi" w:hAnsiTheme="minorHAnsi" w:cs="Arial"/>
        </w:rPr>
      </w:pPr>
      <w:r w:rsidRPr="00C55E14">
        <w:rPr>
          <w:rFonts w:asciiTheme="minorHAnsi" w:hAnsiTheme="minorHAnsi" w:cs="Arial"/>
        </w:rPr>
        <w:t>1.4. I</w:t>
      </w:r>
      <w:r w:rsidR="00F87787" w:rsidRPr="00C55E14">
        <w:rPr>
          <w:rFonts w:asciiTheme="minorHAnsi" w:hAnsiTheme="minorHAnsi" w:cs="Arial"/>
        </w:rPr>
        <w:t>zvještaj o promjenama kap</w:t>
      </w:r>
      <w:r w:rsidR="00C55E14">
        <w:rPr>
          <w:rFonts w:asciiTheme="minorHAnsi" w:hAnsiTheme="minorHAnsi" w:cs="Arial"/>
        </w:rPr>
        <w:t>itala……………………………………………………………………</w:t>
      </w:r>
      <w:r w:rsidR="00F87787" w:rsidRPr="00C55E14">
        <w:rPr>
          <w:rFonts w:asciiTheme="minorHAnsi" w:hAnsiTheme="minorHAnsi" w:cs="Arial"/>
        </w:rPr>
        <w:tab/>
        <w:t xml:space="preserve">  </w:t>
      </w:r>
      <w:r w:rsidR="00470C52">
        <w:rPr>
          <w:rFonts w:asciiTheme="minorHAnsi" w:hAnsiTheme="minorHAnsi" w:cs="Arial"/>
        </w:rPr>
        <w:t>8</w:t>
      </w:r>
    </w:p>
    <w:p w:rsidR="00D27861" w:rsidRPr="00C55E14" w:rsidRDefault="00D27861" w:rsidP="00D27861">
      <w:pPr>
        <w:pStyle w:val="ListParagraph"/>
        <w:spacing w:line="360" w:lineRule="auto"/>
        <w:rPr>
          <w:rFonts w:asciiTheme="minorHAnsi" w:hAnsiTheme="minorHAnsi" w:cs="Arial"/>
        </w:rPr>
      </w:pPr>
    </w:p>
    <w:p w:rsidR="00371B34" w:rsidRPr="00C55E14" w:rsidRDefault="00564112" w:rsidP="009309B3">
      <w:pPr>
        <w:pStyle w:val="ListParagraph"/>
        <w:numPr>
          <w:ilvl w:val="0"/>
          <w:numId w:val="23"/>
        </w:numPr>
        <w:ind w:left="714" w:hanging="357"/>
        <w:rPr>
          <w:rFonts w:asciiTheme="minorHAnsi" w:hAnsiTheme="minorHAnsi" w:cs="Arial"/>
          <w:b/>
        </w:rPr>
      </w:pPr>
      <w:r w:rsidRPr="00C55E14">
        <w:rPr>
          <w:rFonts w:asciiTheme="minorHAnsi" w:hAnsiTheme="minorHAnsi" w:cs="Arial"/>
          <w:b/>
        </w:rPr>
        <w:t>FI</w:t>
      </w:r>
      <w:r w:rsidR="00FB3C09" w:rsidRPr="00C55E14">
        <w:rPr>
          <w:rFonts w:asciiTheme="minorHAnsi" w:hAnsiTheme="minorHAnsi" w:cs="Arial"/>
          <w:b/>
        </w:rPr>
        <w:t>NANCIJSKI POKAZATELJI POSLOVANJA</w:t>
      </w:r>
      <w:r w:rsidR="006974F9" w:rsidRPr="00C55E14">
        <w:rPr>
          <w:rFonts w:asciiTheme="minorHAnsi" w:hAnsiTheme="minorHAnsi" w:cs="Arial"/>
          <w:b/>
        </w:rPr>
        <w:t xml:space="preserve"> </w:t>
      </w:r>
      <w:r w:rsidR="006974F9" w:rsidRPr="00C55E14">
        <w:rPr>
          <w:rFonts w:asciiTheme="minorHAnsi" w:hAnsiTheme="minorHAnsi" w:cs="Arial"/>
        </w:rPr>
        <w:t>………………………………………………………….…</w:t>
      </w:r>
      <w:r w:rsidR="006974F9" w:rsidRPr="00C55E14">
        <w:rPr>
          <w:rFonts w:asciiTheme="minorHAnsi" w:hAnsiTheme="minorHAnsi" w:cs="Arial"/>
        </w:rPr>
        <w:tab/>
      </w:r>
      <w:r w:rsidR="00350AAC" w:rsidRPr="00C55E14">
        <w:rPr>
          <w:rFonts w:asciiTheme="minorHAnsi" w:hAnsiTheme="minorHAnsi" w:cs="Arial"/>
        </w:rPr>
        <w:t xml:space="preserve">  </w:t>
      </w:r>
      <w:r w:rsidR="009A787F">
        <w:rPr>
          <w:rFonts w:asciiTheme="minorHAnsi" w:hAnsiTheme="minorHAnsi" w:cs="Arial"/>
        </w:rPr>
        <w:t>9</w:t>
      </w:r>
      <w:r w:rsidR="006974F9" w:rsidRPr="00C55E14">
        <w:rPr>
          <w:rFonts w:asciiTheme="minorHAnsi" w:hAnsiTheme="minorHAnsi" w:cs="Arial"/>
          <w:b/>
        </w:rPr>
        <w:tab/>
      </w:r>
      <w:r w:rsidR="009964D4" w:rsidRPr="00C55E14">
        <w:rPr>
          <w:rFonts w:asciiTheme="minorHAnsi" w:hAnsiTheme="minorHAnsi" w:cs="Arial"/>
          <w:b/>
        </w:rPr>
        <w:tab/>
      </w:r>
      <w:r w:rsidR="009964D4" w:rsidRPr="00C55E14">
        <w:rPr>
          <w:rFonts w:asciiTheme="minorHAnsi" w:hAnsiTheme="minorHAnsi" w:cs="Arial"/>
          <w:b/>
        </w:rPr>
        <w:tab/>
      </w:r>
      <w:r w:rsidR="009964D4" w:rsidRPr="00C55E14">
        <w:rPr>
          <w:rFonts w:asciiTheme="minorHAnsi" w:hAnsiTheme="minorHAnsi" w:cs="Arial"/>
          <w:b/>
        </w:rPr>
        <w:tab/>
      </w:r>
      <w:r w:rsidR="009964D4" w:rsidRPr="00C55E14">
        <w:rPr>
          <w:rFonts w:asciiTheme="minorHAnsi" w:hAnsiTheme="minorHAnsi" w:cs="Arial"/>
          <w:b/>
        </w:rPr>
        <w:tab/>
      </w:r>
      <w:r w:rsidR="009964D4" w:rsidRPr="00C55E14">
        <w:rPr>
          <w:rFonts w:asciiTheme="minorHAnsi" w:hAnsiTheme="minorHAnsi" w:cs="Arial"/>
          <w:b/>
        </w:rPr>
        <w:tab/>
        <w:t xml:space="preserve">  </w:t>
      </w:r>
    </w:p>
    <w:p w:rsidR="00371B34" w:rsidRPr="00C55E14" w:rsidRDefault="00371B34" w:rsidP="00C55E14">
      <w:pPr>
        <w:pStyle w:val="ListParagraph"/>
        <w:numPr>
          <w:ilvl w:val="1"/>
          <w:numId w:val="23"/>
        </w:numPr>
        <w:spacing w:line="360" w:lineRule="auto"/>
        <w:rPr>
          <w:rFonts w:asciiTheme="minorHAnsi" w:hAnsiTheme="minorHAnsi" w:cs="Arial"/>
        </w:rPr>
      </w:pPr>
      <w:r w:rsidRPr="00C55E14">
        <w:rPr>
          <w:rFonts w:asciiTheme="minorHAnsi" w:hAnsiTheme="minorHAnsi" w:cs="Arial"/>
        </w:rPr>
        <w:t>Prihodi</w:t>
      </w:r>
      <w:r w:rsidR="00975C50" w:rsidRPr="00C55E14">
        <w:rPr>
          <w:rFonts w:asciiTheme="minorHAnsi" w:hAnsiTheme="minorHAnsi" w:cs="Arial"/>
        </w:rPr>
        <w:tab/>
      </w:r>
      <w:r w:rsidR="00707507" w:rsidRPr="00C55E14">
        <w:rPr>
          <w:rFonts w:asciiTheme="minorHAnsi" w:hAnsiTheme="minorHAnsi" w:cs="Arial"/>
        </w:rPr>
        <w:t>……………………………………………………………………</w:t>
      </w:r>
      <w:r w:rsidR="006974F9" w:rsidRPr="00C55E14">
        <w:rPr>
          <w:rFonts w:asciiTheme="minorHAnsi" w:hAnsiTheme="minorHAnsi" w:cs="Arial"/>
        </w:rPr>
        <w:t>…………………………………</w:t>
      </w:r>
      <w:r w:rsidR="006974F9" w:rsidRPr="00C55E14">
        <w:rPr>
          <w:rFonts w:asciiTheme="minorHAnsi" w:hAnsiTheme="minorHAnsi" w:cs="Arial"/>
        </w:rPr>
        <w:tab/>
        <w:t xml:space="preserve">  </w:t>
      </w:r>
      <w:r w:rsidR="009A787F">
        <w:rPr>
          <w:rFonts w:asciiTheme="minorHAnsi" w:hAnsiTheme="minorHAnsi" w:cs="Arial"/>
        </w:rPr>
        <w:t>9</w:t>
      </w:r>
      <w:r w:rsidR="009964D4" w:rsidRPr="00C55E14">
        <w:rPr>
          <w:rFonts w:asciiTheme="minorHAnsi" w:hAnsiTheme="minorHAnsi" w:cs="Arial"/>
        </w:rPr>
        <w:t xml:space="preserve">   </w:t>
      </w:r>
    </w:p>
    <w:p w:rsidR="00371B34" w:rsidRPr="00C55E14" w:rsidRDefault="00371B34" w:rsidP="00D7689B">
      <w:pPr>
        <w:pStyle w:val="ListParagraph"/>
        <w:numPr>
          <w:ilvl w:val="1"/>
          <w:numId w:val="23"/>
        </w:numPr>
        <w:spacing w:line="360" w:lineRule="auto"/>
        <w:rPr>
          <w:rFonts w:asciiTheme="minorHAnsi" w:hAnsiTheme="minorHAnsi" w:cs="Arial"/>
        </w:rPr>
      </w:pPr>
      <w:r w:rsidRPr="00C55E14">
        <w:rPr>
          <w:rFonts w:asciiTheme="minorHAnsi" w:hAnsiTheme="minorHAnsi" w:cs="Arial"/>
        </w:rPr>
        <w:t>Rashodi</w:t>
      </w:r>
      <w:r w:rsidR="00D7689B" w:rsidRPr="00C55E14">
        <w:rPr>
          <w:rFonts w:asciiTheme="minorHAnsi" w:hAnsiTheme="minorHAnsi" w:cs="Arial"/>
        </w:rPr>
        <w:t xml:space="preserve">      </w:t>
      </w:r>
      <w:r w:rsidR="00707507" w:rsidRPr="00C55E14">
        <w:rPr>
          <w:rFonts w:asciiTheme="minorHAnsi" w:hAnsiTheme="minorHAnsi" w:cs="Arial"/>
        </w:rPr>
        <w:t>……………………………………………………………………</w:t>
      </w:r>
      <w:r w:rsidR="00C55E14">
        <w:rPr>
          <w:rFonts w:asciiTheme="minorHAnsi" w:hAnsiTheme="minorHAnsi" w:cs="Arial"/>
        </w:rPr>
        <w:t>…………………………..</w:t>
      </w:r>
      <w:r w:rsidR="006974F9" w:rsidRPr="00C55E14">
        <w:rPr>
          <w:rFonts w:asciiTheme="minorHAnsi" w:hAnsiTheme="minorHAnsi" w:cs="Arial"/>
        </w:rPr>
        <w:tab/>
        <w:t>1</w:t>
      </w:r>
      <w:r w:rsidR="009A787F">
        <w:rPr>
          <w:rFonts w:asciiTheme="minorHAnsi" w:hAnsiTheme="minorHAnsi" w:cs="Arial"/>
        </w:rPr>
        <w:t>2</w:t>
      </w:r>
      <w:r w:rsidR="00CA5373" w:rsidRPr="00C55E14">
        <w:rPr>
          <w:rFonts w:asciiTheme="minorHAnsi" w:hAnsiTheme="minorHAnsi" w:cs="Arial"/>
        </w:rPr>
        <w:t xml:space="preserve"> </w:t>
      </w:r>
    </w:p>
    <w:p w:rsidR="009A1418" w:rsidRPr="00C55E14" w:rsidRDefault="00371B34" w:rsidP="00371B34">
      <w:pPr>
        <w:rPr>
          <w:rFonts w:asciiTheme="minorHAnsi" w:hAnsiTheme="minorHAnsi" w:cs="Arial"/>
        </w:rPr>
      </w:pPr>
      <w:r w:rsidRPr="00C55E14">
        <w:rPr>
          <w:rFonts w:asciiTheme="minorHAnsi" w:hAnsiTheme="minorHAnsi" w:cs="Arial"/>
        </w:rPr>
        <w:tab/>
      </w:r>
      <w:r w:rsidRPr="00C55E14">
        <w:rPr>
          <w:rFonts w:asciiTheme="minorHAnsi" w:hAnsiTheme="minorHAnsi" w:cs="Arial"/>
        </w:rPr>
        <w:tab/>
        <w:t xml:space="preserve">  </w:t>
      </w:r>
      <w:r w:rsidR="00975C50" w:rsidRPr="00C55E14">
        <w:rPr>
          <w:rFonts w:asciiTheme="minorHAnsi" w:hAnsiTheme="minorHAnsi" w:cs="Arial"/>
        </w:rPr>
        <w:tab/>
      </w:r>
      <w:r w:rsidR="00975C50" w:rsidRPr="00C55E14">
        <w:rPr>
          <w:rFonts w:asciiTheme="minorHAnsi" w:hAnsiTheme="minorHAnsi" w:cs="Arial"/>
        </w:rPr>
        <w:tab/>
      </w:r>
      <w:r w:rsidR="008E62D6" w:rsidRPr="00C55E14">
        <w:rPr>
          <w:rFonts w:asciiTheme="minorHAnsi" w:hAnsiTheme="minorHAnsi" w:cs="Arial"/>
        </w:rPr>
        <w:tab/>
      </w:r>
    </w:p>
    <w:p w:rsidR="001360B6" w:rsidRPr="00C55E14" w:rsidRDefault="00564112" w:rsidP="00D7689B">
      <w:pPr>
        <w:pStyle w:val="ListParagraph"/>
        <w:numPr>
          <w:ilvl w:val="0"/>
          <w:numId w:val="23"/>
        </w:numPr>
        <w:rPr>
          <w:rFonts w:asciiTheme="minorHAnsi" w:hAnsiTheme="minorHAnsi" w:cs="Arial"/>
        </w:rPr>
      </w:pPr>
      <w:r w:rsidRPr="00C55E14">
        <w:rPr>
          <w:rFonts w:asciiTheme="minorHAnsi" w:hAnsiTheme="minorHAnsi" w:cs="Arial"/>
          <w:b/>
        </w:rPr>
        <w:t xml:space="preserve">OSNOVNI </w:t>
      </w:r>
      <w:r w:rsidR="00513FA9" w:rsidRPr="00C55E14">
        <w:rPr>
          <w:rFonts w:asciiTheme="minorHAnsi" w:hAnsiTheme="minorHAnsi" w:cs="Arial"/>
          <w:b/>
        </w:rPr>
        <w:t>NATURALNI</w:t>
      </w:r>
      <w:r w:rsidRPr="00C55E14">
        <w:rPr>
          <w:rFonts w:asciiTheme="minorHAnsi" w:hAnsiTheme="minorHAnsi" w:cs="Arial"/>
          <w:b/>
        </w:rPr>
        <w:t xml:space="preserve"> POKAZATELJI</w:t>
      </w:r>
      <w:r w:rsidR="00FB3C09" w:rsidRPr="00C55E14">
        <w:rPr>
          <w:rFonts w:asciiTheme="minorHAnsi" w:hAnsiTheme="minorHAnsi" w:cs="Arial"/>
        </w:rPr>
        <w:t xml:space="preserve"> …………</w:t>
      </w:r>
      <w:r w:rsidR="00513FA9" w:rsidRPr="00C55E14">
        <w:rPr>
          <w:rFonts w:asciiTheme="minorHAnsi" w:hAnsiTheme="minorHAnsi" w:cs="Arial"/>
        </w:rPr>
        <w:t>…………………………</w:t>
      </w:r>
      <w:r w:rsidR="00C55E14">
        <w:rPr>
          <w:rFonts w:asciiTheme="minorHAnsi" w:hAnsiTheme="minorHAnsi" w:cs="Arial"/>
        </w:rPr>
        <w:t>……………………………..</w:t>
      </w:r>
      <w:r w:rsidR="006974F9" w:rsidRPr="00C55E14">
        <w:rPr>
          <w:rFonts w:asciiTheme="minorHAnsi" w:hAnsiTheme="minorHAnsi" w:cs="Arial"/>
        </w:rPr>
        <w:tab/>
        <w:t>1</w:t>
      </w:r>
      <w:r w:rsidR="00470C52">
        <w:rPr>
          <w:rFonts w:asciiTheme="minorHAnsi" w:hAnsiTheme="minorHAnsi" w:cs="Arial"/>
        </w:rPr>
        <w:t>5</w:t>
      </w:r>
      <w:r w:rsidR="006974F9" w:rsidRPr="00C55E14">
        <w:rPr>
          <w:rFonts w:asciiTheme="minorHAnsi" w:hAnsiTheme="minorHAnsi" w:cs="Arial"/>
        </w:rPr>
        <w:tab/>
      </w:r>
      <w:r w:rsidR="006974F9" w:rsidRPr="00C55E14">
        <w:rPr>
          <w:rFonts w:asciiTheme="minorHAnsi" w:hAnsiTheme="minorHAnsi" w:cs="Arial"/>
        </w:rPr>
        <w:tab/>
      </w:r>
      <w:r w:rsidR="0060478B" w:rsidRPr="00C55E14">
        <w:rPr>
          <w:rFonts w:asciiTheme="minorHAnsi" w:hAnsiTheme="minorHAnsi" w:cs="Arial"/>
        </w:rPr>
        <w:tab/>
      </w:r>
      <w:r w:rsidR="00BF2383" w:rsidRPr="00C55E14">
        <w:rPr>
          <w:rFonts w:asciiTheme="minorHAnsi" w:hAnsiTheme="minorHAnsi" w:cs="Arial"/>
        </w:rPr>
        <w:t xml:space="preserve"> </w:t>
      </w:r>
      <w:r w:rsidR="000A107F" w:rsidRPr="00C55E14">
        <w:rPr>
          <w:rFonts w:asciiTheme="minorHAnsi" w:hAnsiTheme="minorHAnsi" w:cs="Arial"/>
        </w:rPr>
        <w:tab/>
      </w:r>
      <w:r w:rsidR="000A107F" w:rsidRPr="00C55E14">
        <w:rPr>
          <w:rFonts w:asciiTheme="minorHAnsi" w:hAnsiTheme="minorHAnsi" w:cs="Arial"/>
        </w:rPr>
        <w:tab/>
      </w:r>
      <w:r w:rsidR="000A107F" w:rsidRPr="00C55E14">
        <w:rPr>
          <w:rFonts w:asciiTheme="minorHAnsi" w:hAnsiTheme="minorHAnsi" w:cs="Arial"/>
        </w:rPr>
        <w:tab/>
      </w:r>
      <w:r w:rsidR="008E62D6" w:rsidRPr="00C55E14">
        <w:rPr>
          <w:rFonts w:asciiTheme="minorHAnsi" w:hAnsiTheme="minorHAnsi" w:cs="Arial"/>
        </w:rPr>
        <w:tab/>
      </w:r>
      <w:r w:rsidR="00371B34" w:rsidRPr="00C55E14">
        <w:rPr>
          <w:rFonts w:asciiTheme="minorHAnsi" w:hAnsiTheme="minorHAnsi" w:cs="Arial"/>
        </w:rPr>
        <w:t xml:space="preserve">  </w:t>
      </w:r>
    </w:p>
    <w:p w:rsidR="002B6AD0" w:rsidRPr="00C55E14" w:rsidRDefault="002B6AD0" w:rsidP="001360B6">
      <w:pPr>
        <w:pStyle w:val="ListParagraph"/>
        <w:rPr>
          <w:rFonts w:asciiTheme="minorHAnsi" w:hAnsiTheme="minorHAnsi" w:cs="Arial"/>
        </w:rPr>
      </w:pPr>
    </w:p>
    <w:p w:rsidR="008A3E62" w:rsidRPr="00C55E14" w:rsidRDefault="008F6D5E" w:rsidP="00D7689B">
      <w:pPr>
        <w:numPr>
          <w:ilvl w:val="0"/>
          <w:numId w:val="23"/>
        </w:numPr>
        <w:rPr>
          <w:rFonts w:asciiTheme="minorHAnsi" w:hAnsiTheme="minorHAnsi" w:cs="Arial"/>
        </w:rPr>
      </w:pPr>
      <w:r w:rsidRPr="008F6D5E">
        <w:rPr>
          <w:rFonts w:asciiTheme="minorHAnsi" w:hAnsiTheme="minorHAnsi" w:cs="Arial"/>
          <w:b/>
        </w:rPr>
        <w:t>UPRAVLJANJE FINANCIJSKIM RIZIKOM</w:t>
      </w:r>
      <w:r w:rsidR="002B6AD0" w:rsidRPr="00C55E14">
        <w:rPr>
          <w:rFonts w:asciiTheme="minorHAnsi" w:hAnsiTheme="minorHAnsi" w:cs="Arial"/>
        </w:rPr>
        <w:t xml:space="preserve"> ……………………………………</w:t>
      </w:r>
      <w:r>
        <w:rPr>
          <w:rFonts w:asciiTheme="minorHAnsi" w:hAnsiTheme="minorHAnsi" w:cs="Arial"/>
        </w:rPr>
        <w:t>…………………………</w:t>
      </w:r>
      <w:r w:rsidR="006974F9" w:rsidRPr="00C55E14">
        <w:rPr>
          <w:rFonts w:asciiTheme="minorHAnsi" w:hAnsiTheme="minorHAnsi" w:cs="Arial"/>
        </w:rPr>
        <w:tab/>
      </w:r>
      <w:r w:rsidR="003B255B">
        <w:rPr>
          <w:rFonts w:asciiTheme="minorHAnsi" w:hAnsiTheme="minorHAnsi" w:cs="Arial"/>
        </w:rPr>
        <w:t>19</w:t>
      </w:r>
    </w:p>
    <w:p w:rsidR="008A3E62" w:rsidRPr="00C55E14" w:rsidRDefault="008A3E62" w:rsidP="008A3E62">
      <w:pPr>
        <w:rPr>
          <w:rFonts w:asciiTheme="minorHAnsi" w:hAnsiTheme="minorHAnsi" w:cs="Arial"/>
        </w:rPr>
      </w:pPr>
    </w:p>
    <w:p w:rsidR="008A3E62" w:rsidRPr="00C55E14" w:rsidRDefault="008A3E62" w:rsidP="008A3E62">
      <w:pPr>
        <w:rPr>
          <w:rFonts w:asciiTheme="minorHAnsi" w:hAnsiTheme="minorHAnsi" w:cs="Arial"/>
        </w:rPr>
      </w:pPr>
    </w:p>
    <w:p w:rsidR="00945410" w:rsidRPr="00C55E14" w:rsidRDefault="008F6D5E" w:rsidP="00D7689B">
      <w:pPr>
        <w:pStyle w:val="ListParagraph"/>
        <w:numPr>
          <w:ilvl w:val="0"/>
          <w:numId w:val="23"/>
        </w:numPr>
        <w:rPr>
          <w:rFonts w:asciiTheme="minorHAnsi" w:hAnsiTheme="minorHAnsi" w:cs="Arial"/>
        </w:rPr>
      </w:pPr>
      <w:r w:rsidRPr="008F6D5E">
        <w:rPr>
          <w:rFonts w:asciiTheme="minorHAnsi" w:hAnsiTheme="minorHAnsi" w:cs="Arial"/>
          <w:b/>
        </w:rPr>
        <w:t xml:space="preserve">POKAZATELJI </w:t>
      </w:r>
      <w:r w:rsidR="009D00C8">
        <w:rPr>
          <w:rFonts w:asciiTheme="minorHAnsi" w:hAnsiTheme="minorHAnsi" w:cs="Arial"/>
          <w:b/>
        </w:rPr>
        <w:t>USPJEŠNOSTI POSLOVANJA</w:t>
      </w:r>
      <w:r w:rsidR="00E3066E" w:rsidRPr="00C55E14">
        <w:rPr>
          <w:rFonts w:asciiTheme="minorHAnsi" w:hAnsiTheme="minorHAnsi" w:cs="Arial"/>
        </w:rPr>
        <w:t xml:space="preserve"> </w:t>
      </w:r>
      <w:r w:rsidR="00A075F3" w:rsidRPr="00C55E14">
        <w:rPr>
          <w:rFonts w:asciiTheme="minorHAnsi" w:hAnsiTheme="minorHAnsi" w:cs="Arial"/>
        </w:rPr>
        <w:t>……………………………………………………</w:t>
      </w:r>
      <w:r w:rsidR="00945410" w:rsidRPr="00C55E14">
        <w:rPr>
          <w:rFonts w:asciiTheme="minorHAnsi" w:hAnsiTheme="minorHAnsi" w:cs="Arial"/>
        </w:rPr>
        <w:t>…</w:t>
      </w:r>
      <w:r w:rsidR="009D00C8">
        <w:rPr>
          <w:rFonts w:asciiTheme="minorHAnsi" w:hAnsiTheme="minorHAnsi" w:cs="Arial"/>
        </w:rPr>
        <w:t>…</w:t>
      </w:r>
      <w:r w:rsidR="006974F9" w:rsidRPr="00C55E14">
        <w:rPr>
          <w:rFonts w:asciiTheme="minorHAnsi" w:hAnsiTheme="minorHAnsi" w:cs="Arial"/>
        </w:rPr>
        <w:tab/>
        <w:t>2</w:t>
      </w:r>
      <w:r w:rsidR="003B255B">
        <w:rPr>
          <w:rFonts w:asciiTheme="minorHAnsi" w:hAnsiTheme="minorHAnsi" w:cs="Arial"/>
        </w:rPr>
        <w:t>0</w:t>
      </w:r>
    </w:p>
    <w:p w:rsidR="00E24D39" w:rsidRPr="00C55E14" w:rsidRDefault="00E24D39" w:rsidP="00E24D39">
      <w:pPr>
        <w:pStyle w:val="ListParagraph"/>
        <w:ind w:left="720"/>
        <w:rPr>
          <w:rFonts w:asciiTheme="minorHAnsi" w:hAnsiTheme="minorHAnsi" w:cs="Arial"/>
        </w:rPr>
      </w:pPr>
    </w:p>
    <w:p w:rsidR="00945410" w:rsidRPr="00C55E14" w:rsidRDefault="00945410" w:rsidP="00945410">
      <w:pPr>
        <w:pStyle w:val="ListParagraph"/>
        <w:ind w:left="720"/>
        <w:rPr>
          <w:rFonts w:asciiTheme="minorHAnsi" w:hAnsiTheme="minorHAnsi" w:cs="Arial"/>
        </w:rPr>
      </w:pPr>
    </w:p>
    <w:p w:rsidR="00A075F3" w:rsidRPr="00C55E14" w:rsidRDefault="00BF2383" w:rsidP="00D7689B">
      <w:pPr>
        <w:pStyle w:val="ListParagraph"/>
        <w:numPr>
          <w:ilvl w:val="0"/>
          <w:numId w:val="23"/>
        </w:numPr>
        <w:rPr>
          <w:rFonts w:asciiTheme="minorHAnsi" w:hAnsiTheme="minorHAnsi" w:cs="Arial"/>
        </w:rPr>
      </w:pPr>
      <w:r w:rsidRPr="00C55E14">
        <w:rPr>
          <w:rFonts w:asciiTheme="minorHAnsi" w:hAnsiTheme="minorHAnsi" w:cs="Arial"/>
        </w:rPr>
        <w:t xml:space="preserve"> </w:t>
      </w:r>
      <w:r w:rsidR="009B731A" w:rsidRPr="00C55E14">
        <w:rPr>
          <w:rFonts w:asciiTheme="minorHAnsi" w:hAnsiTheme="minorHAnsi" w:cs="Arial"/>
          <w:b/>
        </w:rPr>
        <w:t>AKTIVNOSTI RAZVOJA</w:t>
      </w:r>
      <w:r w:rsidR="00E3066E" w:rsidRPr="00C55E14">
        <w:rPr>
          <w:rFonts w:asciiTheme="minorHAnsi" w:hAnsiTheme="minorHAnsi" w:cs="Arial"/>
        </w:rPr>
        <w:t xml:space="preserve"> ………………………………………………</w:t>
      </w:r>
      <w:r w:rsidR="006974F9" w:rsidRPr="00C55E14">
        <w:rPr>
          <w:rFonts w:asciiTheme="minorHAnsi" w:hAnsiTheme="minorHAnsi" w:cs="Arial"/>
        </w:rPr>
        <w:t>……………………………………</w:t>
      </w:r>
      <w:r w:rsidR="00C55E14">
        <w:rPr>
          <w:rFonts w:asciiTheme="minorHAnsi" w:hAnsiTheme="minorHAnsi" w:cs="Arial"/>
        </w:rPr>
        <w:t>…..</w:t>
      </w:r>
      <w:r w:rsidR="002E1663" w:rsidRPr="00C55E14">
        <w:rPr>
          <w:rFonts w:asciiTheme="minorHAnsi" w:hAnsiTheme="minorHAnsi" w:cs="Arial"/>
        </w:rPr>
        <w:tab/>
        <w:t>2</w:t>
      </w:r>
      <w:r w:rsidR="00470C52">
        <w:rPr>
          <w:rFonts w:asciiTheme="minorHAnsi" w:hAnsiTheme="minorHAnsi" w:cs="Arial"/>
        </w:rPr>
        <w:t>3</w:t>
      </w:r>
    </w:p>
    <w:p w:rsidR="00A5477B" w:rsidRPr="00C55E14" w:rsidRDefault="00A5477B" w:rsidP="00A5477B">
      <w:pPr>
        <w:pStyle w:val="ListParagraph"/>
        <w:ind w:left="720"/>
        <w:rPr>
          <w:rFonts w:asciiTheme="minorHAnsi" w:hAnsiTheme="minorHAnsi" w:cs="Arial"/>
        </w:rPr>
      </w:pPr>
    </w:p>
    <w:p w:rsidR="00A5477B" w:rsidRPr="00C55E14" w:rsidRDefault="00A5477B" w:rsidP="00A5477B">
      <w:pPr>
        <w:pStyle w:val="ListParagraph"/>
        <w:ind w:left="720"/>
        <w:rPr>
          <w:rFonts w:asciiTheme="minorHAnsi" w:hAnsiTheme="minorHAnsi" w:cs="Arial"/>
        </w:rPr>
      </w:pPr>
    </w:p>
    <w:p w:rsidR="00A5477B" w:rsidRPr="00C55E14" w:rsidRDefault="00A5477B" w:rsidP="00D7689B">
      <w:pPr>
        <w:pStyle w:val="ListParagraph"/>
        <w:numPr>
          <w:ilvl w:val="0"/>
          <w:numId w:val="23"/>
        </w:numPr>
        <w:rPr>
          <w:rFonts w:asciiTheme="minorHAnsi" w:hAnsiTheme="minorHAnsi" w:cs="Arial"/>
        </w:rPr>
      </w:pPr>
      <w:r w:rsidRPr="00C55E14">
        <w:rPr>
          <w:rFonts w:asciiTheme="minorHAnsi" w:hAnsiTheme="minorHAnsi" w:cs="Arial"/>
        </w:rPr>
        <w:t xml:space="preserve"> </w:t>
      </w:r>
      <w:r w:rsidRPr="00C55E14">
        <w:rPr>
          <w:rFonts w:asciiTheme="minorHAnsi" w:hAnsiTheme="minorHAnsi" w:cs="Arial"/>
          <w:b/>
        </w:rPr>
        <w:t xml:space="preserve">ZAKLJUČAK </w:t>
      </w:r>
      <w:r w:rsidRPr="00C55E14">
        <w:rPr>
          <w:rFonts w:asciiTheme="minorHAnsi" w:hAnsiTheme="minorHAnsi" w:cs="Arial"/>
        </w:rPr>
        <w:t>……………………………………………………………………</w:t>
      </w:r>
      <w:r w:rsidR="00C55E14">
        <w:rPr>
          <w:rFonts w:asciiTheme="minorHAnsi" w:hAnsiTheme="minorHAnsi" w:cs="Arial"/>
        </w:rPr>
        <w:t>……………………………………</w:t>
      </w:r>
      <w:r w:rsidR="002E1663" w:rsidRPr="00C55E14">
        <w:rPr>
          <w:rFonts w:asciiTheme="minorHAnsi" w:hAnsiTheme="minorHAnsi" w:cs="Arial"/>
        </w:rPr>
        <w:tab/>
        <w:t>2</w:t>
      </w:r>
      <w:r w:rsidR="00470C52">
        <w:rPr>
          <w:rFonts w:asciiTheme="minorHAnsi" w:hAnsiTheme="minorHAnsi" w:cs="Arial"/>
        </w:rPr>
        <w:t>7</w:t>
      </w:r>
    </w:p>
    <w:p w:rsidR="006D66E2" w:rsidRPr="00C55E14" w:rsidRDefault="006A4201" w:rsidP="00A075F3">
      <w:pPr>
        <w:rPr>
          <w:rFonts w:asciiTheme="minorHAnsi" w:hAnsiTheme="minorHAnsi" w:cs="Arial"/>
        </w:rPr>
      </w:pPr>
      <w:r w:rsidRPr="00C55E14">
        <w:rPr>
          <w:rFonts w:asciiTheme="minorHAnsi" w:hAnsiTheme="minorHAnsi" w:cs="Arial"/>
        </w:rPr>
        <w:tab/>
      </w:r>
      <w:r w:rsidR="002B6AD0" w:rsidRPr="00C55E14">
        <w:rPr>
          <w:rFonts w:asciiTheme="minorHAnsi" w:hAnsiTheme="minorHAnsi" w:cs="Arial"/>
        </w:rPr>
        <w:t xml:space="preserve"> </w:t>
      </w:r>
      <w:r w:rsidRPr="00C55E14">
        <w:rPr>
          <w:rFonts w:asciiTheme="minorHAnsi" w:hAnsiTheme="minorHAnsi" w:cs="Arial"/>
        </w:rPr>
        <w:tab/>
      </w:r>
      <w:r w:rsidRPr="00C55E14">
        <w:rPr>
          <w:rFonts w:asciiTheme="minorHAnsi" w:hAnsiTheme="minorHAnsi" w:cs="Arial"/>
        </w:rPr>
        <w:tab/>
      </w:r>
      <w:r w:rsidR="006D66E2" w:rsidRPr="00C55E14">
        <w:rPr>
          <w:rFonts w:asciiTheme="minorHAnsi" w:hAnsiTheme="minorHAnsi" w:cs="Arial"/>
        </w:rPr>
        <w:tab/>
      </w:r>
      <w:r w:rsidR="006D66E2" w:rsidRPr="00C55E14">
        <w:rPr>
          <w:rFonts w:asciiTheme="minorHAnsi" w:hAnsiTheme="minorHAnsi" w:cs="Arial"/>
        </w:rPr>
        <w:tab/>
      </w:r>
      <w:r w:rsidR="006D66E2" w:rsidRPr="00C55E14">
        <w:rPr>
          <w:rFonts w:asciiTheme="minorHAnsi" w:hAnsiTheme="minorHAnsi" w:cs="Arial"/>
        </w:rPr>
        <w:tab/>
      </w:r>
      <w:r w:rsidR="006D66E2" w:rsidRPr="00C55E14">
        <w:rPr>
          <w:rFonts w:asciiTheme="minorHAnsi" w:hAnsiTheme="minorHAnsi" w:cs="Arial"/>
        </w:rPr>
        <w:tab/>
      </w:r>
      <w:r w:rsidR="006D66E2" w:rsidRPr="00C55E14">
        <w:rPr>
          <w:rFonts w:asciiTheme="minorHAnsi" w:hAnsiTheme="minorHAnsi" w:cs="Arial"/>
        </w:rPr>
        <w:tab/>
      </w:r>
      <w:r w:rsidR="006D66E2" w:rsidRPr="00C55E14">
        <w:rPr>
          <w:rFonts w:asciiTheme="minorHAnsi" w:hAnsiTheme="minorHAnsi" w:cs="Arial"/>
        </w:rPr>
        <w:tab/>
      </w:r>
      <w:r w:rsidR="006D66E2" w:rsidRPr="00C55E14">
        <w:rPr>
          <w:rFonts w:asciiTheme="minorHAnsi" w:hAnsiTheme="minorHAnsi" w:cs="Arial"/>
        </w:rPr>
        <w:tab/>
      </w:r>
    </w:p>
    <w:p w:rsidR="0060478B" w:rsidRPr="00C55E14" w:rsidRDefault="0060478B" w:rsidP="002B6AD0">
      <w:pPr>
        <w:pStyle w:val="ListParagraph"/>
        <w:spacing w:line="360" w:lineRule="auto"/>
        <w:ind w:left="720"/>
        <w:rPr>
          <w:rFonts w:asciiTheme="minorHAnsi" w:hAnsiTheme="minorHAnsi" w:cs="Arial"/>
        </w:rPr>
      </w:pPr>
    </w:p>
    <w:p w:rsidR="002B6AD0" w:rsidRPr="00C55E14" w:rsidRDefault="002B6AD0" w:rsidP="002B6AD0">
      <w:pPr>
        <w:pStyle w:val="ListParagraph"/>
        <w:spacing w:line="360" w:lineRule="auto"/>
        <w:ind w:left="720"/>
        <w:rPr>
          <w:rFonts w:asciiTheme="minorHAnsi" w:hAnsiTheme="minorHAnsi" w:cs="Arial"/>
        </w:rPr>
      </w:pPr>
    </w:p>
    <w:p w:rsidR="002B6AD0" w:rsidRPr="00C55E14" w:rsidRDefault="002B6AD0" w:rsidP="002B6AD0">
      <w:pPr>
        <w:pStyle w:val="ListParagraph"/>
        <w:spacing w:line="360" w:lineRule="auto"/>
        <w:ind w:left="720"/>
        <w:rPr>
          <w:rFonts w:asciiTheme="minorHAnsi" w:hAnsiTheme="minorHAnsi"/>
        </w:rPr>
      </w:pPr>
    </w:p>
    <w:p w:rsidR="00794C14" w:rsidRDefault="00794C14" w:rsidP="00311C5A">
      <w:pPr>
        <w:rPr>
          <w:rFonts w:asciiTheme="minorHAnsi" w:hAnsiTheme="minorHAnsi"/>
          <w:color w:val="4F6228"/>
          <w:sz w:val="20"/>
          <w:szCs w:val="20"/>
        </w:rPr>
      </w:pPr>
    </w:p>
    <w:p w:rsidR="005E669D" w:rsidRPr="00671AA4" w:rsidRDefault="005E669D" w:rsidP="00671AA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  <w:sectPr w:rsidR="005E669D" w:rsidRPr="00671AA4" w:rsidSect="00411863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1417" w:right="1417" w:bottom="1417" w:left="1417" w:header="709" w:footer="709" w:gutter="0"/>
          <w:pgNumType w:start="1"/>
          <w:cols w:space="708"/>
          <w:titlePg/>
          <w:docGrid w:linePitch="360"/>
        </w:sectPr>
      </w:pPr>
    </w:p>
    <w:p w:rsidR="007479A7" w:rsidRPr="00965F29" w:rsidRDefault="009C54B1" w:rsidP="00965F29">
      <w:pPr>
        <w:rPr>
          <w:rFonts w:asciiTheme="minorHAnsi" w:hAnsiTheme="minorHAnsi"/>
          <w:color w:val="7F7F7F" w:themeColor="text1" w:themeTint="80"/>
          <w:sz w:val="20"/>
          <w:szCs w:val="20"/>
        </w:rPr>
      </w:pPr>
      <w:r w:rsidRPr="00EE007A">
        <w:rPr>
          <w:rFonts w:asciiTheme="minorHAnsi" w:hAnsiTheme="minorHAnsi"/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CC3FE18" wp14:editId="35F7CB5E">
                <wp:simplePos x="0" y="0"/>
                <wp:positionH relativeFrom="column">
                  <wp:posOffset>8106198</wp:posOffset>
                </wp:positionH>
                <wp:positionV relativeFrom="paragraph">
                  <wp:posOffset>142028</wp:posOffset>
                </wp:positionV>
                <wp:extent cx="0" cy="237067"/>
                <wp:effectExtent l="0" t="0" r="19050" b="10795"/>
                <wp:wrapNone/>
                <wp:docPr id="165" name="Straight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0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5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8.3pt,11.2pt" to="638.3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" strokecolor="#4579b8 [3044]"/>
            </w:pict>
          </mc:Fallback>
        </mc:AlternateContent>
      </w:r>
    </w:p>
    <w:p w:rsidR="0020013A" w:rsidRPr="006529D1" w:rsidRDefault="00BE2661" w:rsidP="00487FC7">
      <w:pPr>
        <w:tabs>
          <w:tab w:val="left" w:pos="7560"/>
        </w:tabs>
        <w:jc w:val="center"/>
        <w:rPr>
          <w:rFonts w:asciiTheme="minorHAnsi" w:hAnsiTheme="minorHAnsi" w:cs="Arial"/>
          <w:b/>
          <w:lang w:val="hr-HR"/>
        </w:rPr>
      </w:pPr>
      <w:r>
        <w:rPr>
          <w:rFonts w:asciiTheme="minorHAnsi" w:hAnsiTheme="minorHAnsi" w:cs="Arial"/>
          <w:b/>
          <w:lang w:val="hr-HR"/>
        </w:rPr>
        <w:t>1</w:t>
      </w:r>
      <w:r w:rsidR="00487FC7" w:rsidRPr="006529D1">
        <w:rPr>
          <w:rFonts w:asciiTheme="minorHAnsi" w:hAnsiTheme="minorHAnsi" w:cs="Arial"/>
          <w:b/>
          <w:lang w:val="hr-HR"/>
        </w:rPr>
        <w:t>.1</w:t>
      </w:r>
      <w:r w:rsidR="00D7689B" w:rsidRPr="006529D1">
        <w:rPr>
          <w:rFonts w:asciiTheme="minorHAnsi" w:hAnsiTheme="minorHAnsi" w:cs="Arial"/>
          <w:b/>
          <w:lang w:val="hr-HR"/>
        </w:rPr>
        <w:t>. RAČUN DOBITI I GUBITKA</w:t>
      </w:r>
    </w:p>
    <w:p w:rsidR="00707507" w:rsidRDefault="00707507" w:rsidP="00487FC7">
      <w:pPr>
        <w:tabs>
          <w:tab w:val="left" w:pos="7560"/>
        </w:tabs>
        <w:jc w:val="center"/>
        <w:rPr>
          <w:rFonts w:asciiTheme="minorHAnsi" w:hAnsiTheme="minorHAnsi" w:cs="Arial"/>
          <w:b/>
          <w:lang w:val="hr-HR"/>
        </w:rPr>
      </w:pPr>
      <w:r w:rsidRPr="006529D1">
        <w:rPr>
          <w:rFonts w:asciiTheme="minorHAnsi" w:hAnsiTheme="minorHAnsi" w:cs="Arial"/>
          <w:b/>
          <w:lang w:val="hr-HR"/>
        </w:rPr>
        <w:t>za razdoblje 01.01.201</w:t>
      </w:r>
      <w:r w:rsidR="002C4CE1">
        <w:rPr>
          <w:rFonts w:asciiTheme="minorHAnsi" w:hAnsiTheme="minorHAnsi" w:cs="Arial"/>
          <w:b/>
          <w:lang w:val="hr-HR"/>
        </w:rPr>
        <w:t>8</w:t>
      </w:r>
      <w:r w:rsidRPr="006529D1">
        <w:rPr>
          <w:rFonts w:asciiTheme="minorHAnsi" w:hAnsiTheme="minorHAnsi" w:cs="Arial"/>
          <w:b/>
          <w:lang w:val="hr-HR"/>
        </w:rPr>
        <w:t>. do 31.12.201</w:t>
      </w:r>
      <w:r w:rsidR="002C4CE1">
        <w:rPr>
          <w:rFonts w:asciiTheme="minorHAnsi" w:hAnsiTheme="minorHAnsi" w:cs="Arial"/>
          <w:b/>
          <w:lang w:val="hr-HR"/>
        </w:rPr>
        <w:t>8</w:t>
      </w:r>
      <w:r w:rsidRPr="006529D1">
        <w:rPr>
          <w:rFonts w:asciiTheme="minorHAnsi" w:hAnsiTheme="minorHAnsi" w:cs="Arial"/>
          <w:b/>
          <w:lang w:val="hr-HR"/>
        </w:rPr>
        <w:t>.</w:t>
      </w:r>
    </w:p>
    <w:p w:rsidR="006E6317" w:rsidRPr="006529D1" w:rsidRDefault="006E6317" w:rsidP="00840D3E">
      <w:pPr>
        <w:tabs>
          <w:tab w:val="left" w:pos="7560"/>
        </w:tabs>
        <w:rPr>
          <w:rFonts w:asciiTheme="minorHAnsi" w:hAnsiTheme="minorHAnsi" w:cs="Arial"/>
          <w:b/>
          <w:lang w:val="hr-HR"/>
        </w:rPr>
      </w:pPr>
    </w:p>
    <w:p w:rsidR="00D7689B" w:rsidRPr="00FB3114" w:rsidRDefault="00631CE7" w:rsidP="00631CE7">
      <w:pPr>
        <w:tabs>
          <w:tab w:val="left" w:pos="7560"/>
        </w:tabs>
        <w:rPr>
          <w:rFonts w:asciiTheme="minorHAnsi" w:hAnsiTheme="minorHAnsi" w:cs="Arial"/>
          <w:b/>
          <w:sz w:val="22"/>
          <w:szCs w:val="22"/>
          <w:lang w:val="hr-HR"/>
        </w:rPr>
      </w:pPr>
      <w:r w:rsidRPr="00B5726C">
        <w:rPr>
          <w:rFonts w:asciiTheme="minorHAnsi" w:hAnsiTheme="minorHAnsi"/>
          <w:i/>
          <w:sz w:val="20"/>
          <w:szCs w:val="20"/>
        </w:rPr>
        <w:t xml:space="preserve">Tablica </w:t>
      </w:r>
      <w:r>
        <w:rPr>
          <w:rFonts w:asciiTheme="minorHAnsi" w:hAnsiTheme="minorHAnsi"/>
          <w:i/>
          <w:sz w:val="20"/>
          <w:szCs w:val="20"/>
        </w:rPr>
        <w:t>1</w:t>
      </w:r>
      <w:r w:rsidRPr="00B5726C">
        <w:rPr>
          <w:rFonts w:asciiTheme="minorHAnsi" w:hAnsiTheme="minorHAnsi"/>
          <w:i/>
          <w:sz w:val="20"/>
          <w:szCs w:val="20"/>
        </w:rPr>
        <w:t xml:space="preserve">: </w:t>
      </w:r>
      <w:r>
        <w:rPr>
          <w:rFonts w:asciiTheme="minorHAnsi" w:hAnsiTheme="minorHAnsi"/>
          <w:i/>
          <w:sz w:val="20"/>
          <w:szCs w:val="20"/>
        </w:rPr>
        <w:t>Račun dobiti i gubitka</w:t>
      </w:r>
      <w:r w:rsidR="00363CD4">
        <w:rPr>
          <w:rFonts w:asciiTheme="minorHAnsi" w:hAnsiTheme="minorHAnsi"/>
          <w:i/>
          <w:sz w:val="20"/>
          <w:szCs w:val="20"/>
        </w:rPr>
        <w:t xml:space="preserve">                                                                                                                        u kunama</w:t>
      </w:r>
    </w:p>
    <w:tbl>
      <w:tblPr>
        <w:tblStyle w:val="LightList-Accent1"/>
        <w:tblW w:w="9567" w:type="dxa"/>
        <w:tblInd w:w="-176" w:type="dxa"/>
        <w:tblLook w:val="04A0" w:firstRow="1" w:lastRow="0" w:firstColumn="1" w:lastColumn="0" w:noHBand="0" w:noVBand="1"/>
      </w:tblPr>
      <w:tblGrid>
        <w:gridCol w:w="5989"/>
        <w:gridCol w:w="1843"/>
        <w:gridCol w:w="1735"/>
      </w:tblGrid>
      <w:tr w:rsidR="00FF123B" w:rsidRPr="00FB3114" w:rsidTr="00C55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bottom w:val="single" w:sz="8" w:space="0" w:color="4F81BD" w:themeColor="accent1"/>
              <w:right w:val="single" w:sz="8" w:space="0" w:color="4F81BD" w:themeColor="accent1"/>
            </w:tcBorders>
          </w:tcPr>
          <w:p w:rsidR="00FF123B" w:rsidRPr="00576D2E" w:rsidRDefault="00FF123B" w:rsidP="00381CEC">
            <w:pPr>
              <w:jc w:val="center"/>
              <w:rPr>
                <w:rFonts w:asciiTheme="minorHAnsi" w:hAnsiTheme="minorHAnsi" w:cs="Arial"/>
                <w:bCs w:val="0"/>
                <w:lang w:val="hr-HR"/>
              </w:rPr>
            </w:pPr>
            <w:r w:rsidRPr="00576D2E">
              <w:rPr>
                <w:rFonts w:asciiTheme="minorHAnsi" w:hAnsiTheme="minorHAnsi" w:cs="Arial"/>
                <w:bCs w:val="0"/>
                <w:lang w:val="hr-HR"/>
              </w:rPr>
              <w:t>Naziv pozicije</w:t>
            </w:r>
          </w:p>
          <w:p w:rsidR="00381CEC" w:rsidRPr="00576D2E" w:rsidRDefault="00381CEC" w:rsidP="00381CEC">
            <w:pPr>
              <w:jc w:val="center"/>
              <w:rPr>
                <w:rFonts w:asciiTheme="minorHAnsi" w:hAnsiTheme="minorHAnsi" w:cs="Arial"/>
                <w:bCs w:val="0"/>
                <w:lang w:val="hr-HR"/>
              </w:rPr>
            </w:pPr>
          </w:p>
        </w:tc>
        <w:tc>
          <w:tcPr>
            <w:tcW w:w="184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</w:tcPr>
          <w:p w:rsidR="00FF123B" w:rsidRPr="00576D2E" w:rsidRDefault="00FF123B" w:rsidP="002C4C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hr-HR"/>
              </w:rPr>
            </w:pPr>
            <w:r w:rsidRPr="00576D2E">
              <w:rPr>
                <w:rFonts w:asciiTheme="minorHAnsi" w:hAnsiTheme="minorHAnsi" w:cs="Arial"/>
                <w:lang w:val="hr-HR"/>
              </w:rPr>
              <w:t>201</w:t>
            </w:r>
            <w:r w:rsidR="002C4CE1">
              <w:rPr>
                <w:rFonts w:asciiTheme="minorHAnsi" w:hAnsiTheme="minorHAnsi" w:cs="Arial"/>
                <w:lang w:val="hr-HR"/>
              </w:rPr>
              <w:t>7</w:t>
            </w:r>
            <w:r w:rsidRPr="00576D2E">
              <w:rPr>
                <w:rFonts w:asciiTheme="minorHAnsi" w:hAnsiTheme="minorHAnsi" w:cs="Arial"/>
                <w:lang w:val="hr-HR"/>
              </w:rPr>
              <w:t>.</w:t>
            </w:r>
          </w:p>
        </w:tc>
        <w:tc>
          <w:tcPr>
            <w:tcW w:w="1735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noWrap/>
          </w:tcPr>
          <w:p w:rsidR="00FF123B" w:rsidRPr="00576D2E" w:rsidRDefault="00FF123B" w:rsidP="002C4C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val="hr-HR"/>
              </w:rPr>
            </w:pPr>
            <w:r w:rsidRPr="00576D2E">
              <w:rPr>
                <w:rFonts w:asciiTheme="minorHAnsi" w:hAnsiTheme="minorHAnsi" w:cs="Arial"/>
                <w:lang w:val="hr-HR"/>
              </w:rPr>
              <w:t>201</w:t>
            </w:r>
            <w:r w:rsidR="002C4CE1">
              <w:rPr>
                <w:rFonts w:asciiTheme="minorHAnsi" w:hAnsiTheme="minorHAnsi" w:cs="Arial"/>
                <w:lang w:val="hr-HR"/>
              </w:rPr>
              <w:t>8</w:t>
            </w:r>
            <w:r w:rsidRPr="00576D2E">
              <w:rPr>
                <w:rFonts w:asciiTheme="minorHAnsi" w:hAnsiTheme="minorHAnsi" w:cs="Arial"/>
                <w:lang w:val="hr-HR"/>
              </w:rPr>
              <w:t>.</w:t>
            </w:r>
          </w:p>
        </w:tc>
      </w:tr>
      <w:tr w:rsidR="00FF123B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</w:tcPr>
          <w:p w:rsidR="00FF123B" w:rsidRPr="00576D2E" w:rsidRDefault="00FF123B" w:rsidP="00381CEC">
            <w:pPr>
              <w:jc w:val="center"/>
              <w:rPr>
                <w:rFonts w:asciiTheme="minorHAnsi" w:hAnsiTheme="minorHAnsi" w:cs="Arial"/>
                <w:bCs w:val="0"/>
                <w:sz w:val="18"/>
                <w:szCs w:val="18"/>
                <w:lang w:val="hr-HR"/>
              </w:rPr>
            </w:pPr>
            <w:r w:rsidRPr="00576D2E">
              <w:rPr>
                <w:rFonts w:asciiTheme="minorHAnsi" w:hAnsiTheme="minorHAnsi" w:cs="Arial"/>
                <w:bCs w:val="0"/>
                <w:sz w:val="18"/>
                <w:szCs w:val="18"/>
                <w:lang w:val="hr-HR"/>
              </w:rPr>
              <w:t>1</w:t>
            </w:r>
          </w:p>
        </w:tc>
        <w:tc>
          <w:tcPr>
            <w:tcW w:w="1843" w:type="dxa"/>
            <w:tcBorders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noWrap/>
          </w:tcPr>
          <w:p w:rsidR="00FF123B" w:rsidRPr="00576D2E" w:rsidRDefault="00FF123B" w:rsidP="00381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8"/>
                <w:szCs w:val="18"/>
                <w:lang w:val="hr-HR"/>
              </w:rPr>
            </w:pPr>
            <w:r w:rsidRPr="00576D2E">
              <w:rPr>
                <w:rFonts w:asciiTheme="minorHAnsi" w:hAnsiTheme="minorHAnsi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1735" w:type="dxa"/>
            <w:tcBorders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noWrap/>
          </w:tcPr>
          <w:p w:rsidR="00FF123B" w:rsidRPr="00576D2E" w:rsidRDefault="00FF123B" w:rsidP="00381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8"/>
                <w:szCs w:val="18"/>
                <w:lang w:val="hr-HR"/>
              </w:rPr>
            </w:pPr>
            <w:r w:rsidRPr="00576D2E">
              <w:rPr>
                <w:rFonts w:asciiTheme="minorHAnsi" w:hAnsiTheme="minorHAnsi" w:cs="Arial"/>
                <w:b/>
                <w:sz w:val="18"/>
                <w:szCs w:val="18"/>
                <w:lang w:val="hr-HR"/>
              </w:rPr>
              <w:t>3</w:t>
            </w:r>
          </w:p>
        </w:tc>
      </w:tr>
      <w:tr w:rsidR="002C4CE1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2C4CE1" w:rsidRPr="00C55E14" w:rsidRDefault="002C4CE1" w:rsidP="00C02F9E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/>
              </w:rPr>
              <w:t>I</w:t>
            </w:r>
            <w:r w:rsidRPr="00C55E14"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  <w:t>. POSLOVNI PRIHODI</w:t>
            </w:r>
            <w:r w:rsidRPr="00C55E14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C55E14" w:rsidRDefault="002C4CE1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50.985.024</w:t>
            </w:r>
          </w:p>
        </w:tc>
        <w:tc>
          <w:tcPr>
            <w:tcW w:w="1735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C55E14" w:rsidRDefault="002C4CE1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53.621.831</w:t>
            </w:r>
          </w:p>
        </w:tc>
      </w:tr>
      <w:tr w:rsidR="002C4CE1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C4CE1" w:rsidRPr="00C55E14" w:rsidRDefault="002C4CE1" w:rsidP="00840D3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  </w:t>
            </w:r>
            <w:r w:rsidRPr="00C55E14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>1. Prihodi od prodaje s poduzetnicima unutar grupe</w:t>
            </w:r>
          </w:p>
        </w:tc>
        <w:tc>
          <w:tcPr>
            <w:tcW w:w="184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C4CE1" w:rsidRPr="00C55E14" w:rsidRDefault="002C4CE1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sz w:val="22"/>
                <w:szCs w:val="22"/>
                <w:lang w:val="hr-HR"/>
              </w:rPr>
              <w:t>0</w:t>
            </w:r>
          </w:p>
        </w:tc>
        <w:tc>
          <w:tcPr>
            <w:tcW w:w="173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C4CE1" w:rsidRPr="00C55E14" w:rsidRDefault="002C4CE1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sz w:val="22"/>
                <w:szCs w:val="22"/>
                <w:lang w:val="hr-HR"/>
              </w:rPr>
              <w:t>0</w:t>
            </w:r>
          </w:p>
        </w:tc>
      </w:tr>
      <w:tr w:rsidR="002C4CE1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2C4CE1" w:rsidRPr="00C55E14" w:rsidRDefault="002C4CE1" w:rsidP="00C02F9E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/>
              </w:rPr>
              <w:t xml:space="preserve">   2. Prihodi od prodaje (izvan grupe)</w:t>
            </w:r>
          </w:p>
        </w:tc>
        <w:tc>
          <w:tcPr>
            <w:tcW w:w="184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C55E14" w:rsidRDefault="002C4CE1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sz w:val="22"/>
                <w:szCs w:val="22"/>
                <w:lang w:val="hr-HR"/>
              </w:rPr>
              <w:t>40.326.687</w:t>
            </w:r>
          </w:p>
        </w:tc>
        <w:tc>
          <w:tcPr>
            <w:tcW w:w="173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C55E14" w:rsidRDefault="002C4CE1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40.726.041</w:t>
            </w:r>
          </w:p>
        </w:tc>
      </w:tr>
      <w:tr w:rsidR="002C4CE1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C4CE1" w:rsidRPr="00C55E14" w:rsidRDefault="002C4CE1" w:rsidP="00C02F9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3. Prihodi na temelju upotrebe vlastitih proizvoda, robe i</w:t>
            </w:r>
          </w:p>
          <w:p w:rsidR="002C4CE1" w:rsidRPr="00C55E14" w:rsidRDefault="002C4CE1" w:rsidP="00C02F9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    usluga</w:t>
            </w:r>
          </w:p>
        </w:tc>
        <w:tc>
          <w:tcPr>
            <w:tcW w:w="184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C4CE1" w:rsidRPr="00C55E14" w:rsidRDefault="002C4CE1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sz w:val="22"/>
                <w:szCs w:val="22"/>
                <w:lang w:val="hr-HR"/>
              </w:rPr>
              <w:t>0</w:t>
            </w:r>
          </w:p>
        </w:tc>
        <w:tc>
          <w:tcPr>
            <w:tcW w:w="173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C4CE1" w:rsidRPr="00C55E14" w:rsidRDefault="002C4CE1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sz w:val="22"/>
                <w:szCs w:val="22"/>
                <w:lang w:val="hr-HR"/>
              </w:rPr>
              <w:t>0</w:t>
            </w:r>
          </w:p>
        </w:tc>
      </w:tr>
      <w:tr w:rsidR="002C4CE1" w:rsidRPr="00EE007A" w:rsidTr="00C55E1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2C4CE1" w:rsidRPr="00C55E14" w:rsidRDefault="002C4CE1" w:rsidP="00840D3E">
            <w:pPr>
              <w:tabs>
                <w:tab w:val="left" w:pos="3844"/>
              </w:tabs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/>
              </w:rPr>
              <w:t xml:space="preserve">   4. Ostali poslovni prihodi s poduzetnicima unutar grupe</w:t>
            </w:r>
          </w:p>
        </w:tc>
        <w:tc>
          <w:tcPr>
            <w:tcW w:w="184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C55E14" w:rsidRDefault="002C4CE1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sz w:val="22"/>
                <w:szCs w:val="22"/>
                <w:lang w:val="hr-HR"/>
              </w:rPr>
              <w:t>0</w:t>
            </w:r>
          </w:p>
        </w:tc>
        <w:tc>
          <w:tcPr>
            <w:tcW w:w="173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C55E14" w:rsidRDefault="002C4CE1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sz w:val="22"/>
                <w:szCs w:val="22"/>
                <w:lang w:val="hr-HR"/>
              </w:rPr>
              <w:t>0</w:t>
            </w:r>
          </w:p>
        </w:tc>
      </w:tr>
      <w:tr w:rsidR="002C4CE1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C4CE1" w:rsidRPr="00C55E14" w:rsidRDefault="002C4CE1" w:rsidP="00C02F9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5. Ostali poslovni prihodi (izvan grupe)</w:t>
            </w:r>
          </w:p>
        </w:tc>
        <w:tc>
          <w:tcPr>
            <w:tcW w:w="184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C4CE1" w:rsidRPr="00C55E14" w:rsidRDefault="002C4CE1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sz w:val="22"/>
                <w:szCs w:val="22"/>
                <w:lang w:val="hr-HR"/>
              </w:rPr>
              <w:t>10.658.337</w:t>
            </w:r>
          </w:p>
        </w:tc>
        <w:tc>
          <w:tcPr>
            <w:tcW w:w="173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C4CE1" w:rsidRPr="00C55E14" w:rsidRDefault="002C4CE1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12.895.790</w:t>
            </w:r>
          </w:p>
        </w:tc>
      </w:tr>
      <w:tr w:rsidR="002C4CE1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2C4CE1" w:rsidRPr="00C55E14" w:rsidRDefault="002C4CE1" w:rsidP="00D7689B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/>
              </w:rPr>
              <w:t>II</w:t>
            </w:r>
            <w:r w:rsidRPr="00C55E14"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  <w:t>. POSLOVNI RASHODI</w:t>
            </w:r>
            <w:r w:rsidRPr="00C55E14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C55E14" w:rsidRDefault="002C4CE1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50.495.936</w:t>
            </w:r>
          </w:p>
        </w:tc>
        <w:tc>
          <w:tcPr>
            <w:tcW w:w="173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C55E14" w:rsidRDefault="002C4CE1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53.315.026</w:t>
            </w:r>
          </w:p>
        </w:tc>
      </w:tr>
      <w:tr w:rsidR="002C4CE1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2C4CE1" w:rsidRPr="00C55E14" w:rsidRDefault="002C4CE1" w:rsidP="006D280F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  <w:t xml:space="preserve">    </w:t>
            </w:r>
            <w:r w:rsidRPr="00C55E14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/>
              </w:rPr>
              <w:t xml:space="preserve">1. Materijalni troškovi </w:t>
            </w:r>
          </w:p>
        </w:tc>
        <w:tc>
          <w:tcPr>
            <w:tcW w:w="184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C55E14" w:rsidRDefault="002C4CE1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sz w:val="22"/>
                <w:szCs w:val="22"/>
                <w:lang w:val="hr-HR"/>
              </w:rPr>
              <w:t>17.746.000</w:t>
            </w:r>
          </w:p>
        </w:tc>
        <w:tc>
          <w:tcPr>
            <w:tcW w:w="173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C55E14" w:rsidRDefault="002C4CE1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19.417.713</w:t>
            </w:r>
          </w:p>
        </w:tc>
      </w:tr>
      <w:tr w:rsidR="002C4CE1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C4CE1" w:rsidRPr="00C55E14" w:rsidRDefault="002C4CE1" w:rsidP="007D32B6">
            <w:pPr>
              <w:rPr>
                <w:rFonts w:asciiTheme="minorHAnsi" w:hAnsiTheme="minorHAnsi" w:cs="Arial"/>
                <w:b w:val="0"/>
                <w:i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b w:val="0"/>
                <w:i/>
                <w:sz w:val="22"/>
                <w:szCs w:val="22"/>
                <w:lang w:val="hr-HR"/>
              </w:rPr>
              <w:t xml:space="preserve">        a) Troškovi sirovina i materijala</w:t>
            </w:r>
          </w:p>
        </w:tc>
        <w:tc>
          <w:tcPr>
            <w:tcW w:w="184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C4CE1" w:rsidRPr="00C55E14" w:rsidRDefault="002C4CE1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sz w:val="22"/>
                <w:szCs w:val="22"/>
                <w:lang w:val="hr-HR"/>
              </w:rPr>
              <w:t>15.091.679</w:t>
            </w:r>
          </w:p>
        </w:tc>
        <w:tc>
          <w:tcPr>
            <w:tcW w:w="173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C4CE1" w:rsidRPr="00C55E14" w:rsidRDefault="002C4CE1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16.524.343</w:t>
            </w:r>
          </w:p>
        </w:tc>
      </w:tr>
      <w:tr w:rsidR="002C4CE1" w:rsidRPr="00EE007A" w:rsidTr="002C4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2C4CE1" w:rsidRPr="00C55E14" w:rsidRDefault="002C4CE1" w:rsidP="00144B4E">
            <w:pPr>
              <w:rPr>
                <w:rFonts w:asciiTheme="minorHAnsi" w:hAnsiTheme="minorHAnsi" w:cs="Arial"/>
                <w:b w:val="0"/>
                <w:i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b w:val="0"/>
                <w:i/>
                <w:sz w:val="22"/>
                <w:szCs w:val="22"/>
                <w:lang w:val="hr-HR"/>
              </w:rPr>
              <w:t xml:space="preserve">        b) Ostali vanjski troškovi</w:t>
            </w:r>
          </w:p>
        </w:tc>
        <w:tc>
          <w:tcPr>
            <w:tcW w:w="184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C55E14" w:rsidRDefault="002C4CE1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sz w:val="22"/>
                <w:szCs w:val="22"/>
                <w:lang w:val="hr-HR"/>
              </w:rPr>
              <w:t>2.654.321</w:t>
            </w:r>
          </w:p>
        </w:tc>
        <w:tc>
          <w:tcPr>
            <w:tcW w:w="173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C4CE1" w:rsidRPr="00C55E14" w:rsidRDefault="002C4CE1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2.893.370</w:t>
            </w:r>
          </w:p>
        </w:tc>
      </w:tr>
      <w:tr w:rsidR="002C4CE1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2C4CE1" w:rsidRPr="00C55E14" w:rsidRDefault="002C4CE1" w:rsidP="006D280F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  <w:t xml:space="preserve">   </w:t>
            </w:r>
            <w:r w:rsidRPr="00C55E14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/>
              </w:rPr>
              <w:t xml:space="preserve">2. Troškovi osoblja </w:t>
            </w:r>
          </w:p>
        </w:tc>
        <w:tc>
          <w:tcPr>
            <w:tcW w:w="184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C55E14" w:rsidRDefault="002C4CE1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sz w:val="22"/>
                <w:szCs w:val="22"/>
                <w:lang w:val="hr-HR"/>
              </w:rPr>
              <w:t>26.843.040</w:t>
            </w:r>
          </w:p>
        </w:tc>
        <w:tc>
          <w:tcPr>
            <w:tcW w:w="173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C55E14" w:rsidRDefault="002C4CE1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27.463.066</w:t>
            </w:r>
          </w:p>
        </w:tc>
      </w:tr>
      <w:tr w:rsidR="002C4CE1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2C4CE1" w:rsidRPr="00C55E14" w:rsidRDefault="002C4CE1" w:rsidP="00C02F9E">
            <w:pPr>
              <w:rPr>
                <w:rFonts w:asciiTheme="minorHAnsi" w:hAnsiTheme="minorHAnsi" w:cs="Arial"/>
                <w:b w:val="0"/>
                <w:i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b w:val="0"/>
                <w:i/>
                <w:sz w:val="22"/>
                <w:szCs w:val="22"/>
                <w:lang w:val="hr-HR"/>
              </w:rPr>
              <w:t xml:space="preserve">        a) Neto plaće i nadnice</w:t>
            </w:r>
          </w:p>
        </w:tc>
        <w:tc>
          <w:tcPr>
            <w:tcW w:w="184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C55E14" w:rsidRDefault="002C4CE1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sz w:val="22"/>
                <w:szCs w:val="22"/>
                <w:lang w:val="hr-HR"/>
              </w:rPr>
              <w:t>16.927.745</w:t>
            </w:r>
          </w:p>
        </w:tc>
        <w:tc>
          <w:tcPr>
            <w:tcW w:w="173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C55E14" w:rsidRDefault="002C4CE1" w:rsidP="002C3C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17.391.618</w:t>
            </w:r>
          </w:p>
        </w:tc>
      </w:tr>
      <w:tr w:rsidR="002C4CE1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2C4CE1" w:rsidRPr="00C55E14" w:rsidRDefault="002C4CE1" w:rsidP="00C02F9E">
            <w:pPr>
              <w:rPr>
                <w:rFonts w:asciiTheme="minorHAnsi" w:hAnsiTheme="minorHAnsi" w:cs="Arial"/>
                <w:b w:val="0"/>
                <w:i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b w:val="0"/>
                <w:i/>
                <w:sz w:val="22"/>
                <w:szCs w:val="22"/>
                <w:lang w:val="hr-HR"/>
              </w:rPr>
              <w:t xml:space="preserve">        b) Troškovi poreza i doprinosa iz plaća</w:t>
            </w:r>
          </w:p>
        </w:tc>
        <w:tc>
          <w:tcPr>
            <w:tcW w:w="184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C55E14" w:rsidRDefault="002C4CE1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sz w:val="22"/>
                <w:szCs w:val="22"/>
                <w:lang w:val="hr-HR"/>
              </w:rPr>
              <w:t>5.545.203</w:t>
            </w:r>
          </w:p>
        </w:tc>
        <w:tc>
          <w:tcPr>
            <w:tcW w:w="173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C55E14" w:rsidRDefault="0024637C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5.657.421</w:t>
            </w:r>
          </w:p>
        </w:tc>
      </w:tr>
      <w:tr w:rsidR="002C4CE1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2C4CE1" w:rsidRPr="00C55E14" w:rsidRDefault="002C4CE1" w:rsidP="00C02F9E">
            <w:pPr>
              <w:rPr>
                <w:rFonts w:asciiTheme="minorHAnsi" w:hAnsiTheme="minorHAnsi" w:cs="Arial"/>
                <w:b w:val="0"/>
                <w:i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b w:val="0"/>
                <w:i/>
                <w:sz w:val="22"/>
                <w:szCs w:val="22"/>
                <w:lang w:val="hr-HR"/>
              </w:rPr>
              <w:t xml:space="preserve">        c) Doprinosi na plaće</w:t>
            </w:r>
          </w:p>
        </w:tc>
        <w:tc>
          <w:tcPr>
            <w:tcW w:w="184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C55E14" w:rsidRDefault="002C4CE1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sz w:val="22"/>
                <w:szCs w:val="22"/>
                <w:lang w:val="hr-HR"/>
              </w:rPr>
              <w:t>4.370.092</w:t>
            </w:r>
          </w:p>
        </w:tc>
        <w:tc>
          <w:tcPr>
            <w:tcW w:w="173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C55E14" w:rsidRDefault="0024637C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4.414.027</w:t>
            </w:r>
          </w:p>
        </w:tc>
      </w:tr>
      <w:tr w:rsidR="002C4CE1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2C4CE1" w:rsidRPr="00C55E14" w:rsidRDefault="002C4CE1" w:rsidP="006D280F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/>
              </w:rPr>
              <w:t xml:space="preserve">   3. Amortizacija</w:t>
            </w:r>
          </w:p>
        </w:tc>
        <w:tc>
          <w:tcPr>
            <w:tcW w:w="184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C55E14" w:rsidRDefault="002C4CE1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sz w:val="22"/>
                <w:szCs w:val="22"/>
                <w:lang w:val="hr-HR"/>
              </w:rPr>
              <w:t>4.100.781</w:t>
            </w:r>
          </w:p>
        </w:tc>
        <w:tc>
          <w:tcPr>
            <w:tcW w:w="173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C55E14" w:rsidRDefault="0024637C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4.471.671</w:t>
            </w:r>
          </w:p>
        </w:tc>
      </w:tr>
      <w:tr w:rsidR="002C4CE1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2C4CE1" w:rsidRPr="00C55E14" w:rsidRDefault="002C4CE1" w:rsidP="006D280F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/>
              </w:rPr>
              <w:t xml:space="preserve">   4. Ostali troškovi</w:t>
            </w:r>
          </w:p>
        </w:tc>
        <w:tc>
          <w:tcPr>
            <w:tcW w:w="184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C55E14" w:rsidRDefault="002C4CE1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sz w:val="22"/>
                <w:szCs w:val="22"/>
                <w:lang w:val="hr-HR"/>
              </w:rPr>
              <w:t>1.726.025</w:t>
            </w:r>
          </w:p>
        </w:tc>
        <w:tc>
          <w:tcPr>
            <w:tcW w:w="173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C55E14" w:rsidRDefault="0024637C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1.906.663</w:t>
            </w:r>
          </w:p>
        </w:tc>
      </w:tr>
      <w:tr w:rsidR="002C4CE1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2C4CE1" w:rsidRPr="00C55E14" w:rsidRDefault="002C4CE1" w:rsidP="006D280F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/>
              </w:rPr>
              <w:t xml:space="preserve">   5. Vrijednosno usklađivanje kratrkotrajne imovine  </w:t>
            </w:r>
          </w:p>
        </w:tc>
        <w:tc>
          <w:tcPr>
            <w:tcW w:w="184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C55E14" w:rsidRDefault="002C4CE1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sz w:val="22"/>
                <w:szCs w:val="22"/>
                <w:lang w:val="hr-HR"/>
              </w:rPr>
              <w:t>11.257</w:t>
            </w:r>
          </w:p>
        </w:tc>
        <w:tc>
          <w:tcPr>
            <w:tcW w:w="173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C55E14" w:rsidRDefault="0024637C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20.836</w:t>
            </w:r>
          </w:p>
        </w:tc>
      </w:tr>
      <w:tr w:rsidR="002C4CE1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2C4CE1" w:rsidRPr="00C55E14" w:rsidRDefault="002C4CE1" w:rsidP="006D280F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/>
              </w:rPr>
              <w:t xml:space="preserve">   6. Ostali poslovni rashodi</w:t>
            </w:r>
          </w:p>
        </w:tc>
        <w:tc>
          <w:tcPr>
            <w:tcW w:w="184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C55E14" w:rsidRDefault="002C4CE1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sz w:val="22"/>
                <w:szCs w:val="22"/>
                <w:lang w:val="hr-HR"/>
              </w:rPr>
              <w:t>68.833</w:t>
            </w:r>
          </w:p>
        </w:tc>
        <w:tc>
          <w:tcPr>
            <w:tcW w:w="173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C55E14" w:rsidRDefault="0024637C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35.077</w:t>
            </w:r>
          </w:p>
        </w:tc>
      </w:tr>
      <w:tr w:rsidR="002C4CE1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2C4CE1" w:rsidRPr="00C55E14" w:rsidRDefault="002C4CE1" w:rsidP="00D7689B">
            <w:pPr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  <w:t xml:space="preserve">III. FINANCIJSKI PRIHODI </w:t>
            </w:r>
          </w:p>
        </w:tc>
        <w:tc>
          <w:tcPr>
            <w:tcW w:w="184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C55E14" w:rsidRDefault="002C4CE1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82.921</w:t>
            </w:r>
          </w:p>
        </w:tc>
        <w:tc>
          <w:tcPr>
            <w:tcW w:w="173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C55E14" w:rsidRDefault="0024637C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119.792</w:t>
            </w:r>
          </w:p>
        </w:tc>
      </w:tr>
      <w:tr w:rsidR="002C4CE1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C4CE1" w:rsidRPr="00C55E14" w:rsidRDefault="002C4CE1" w:rsidP="000E4DAE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/>
              </w:rPr>
              <w:t xml:space="preserve">   1. Ostali prihodi s osnove kamata  </w:t>
            </w:r>
          </w:p>
        </w:tc>
        <w:tc>
          <w:tcPr>
            <w:tcW w:w="184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C4CE1" w:rsidRPr="00C55E14" w:rsidRDefault="002C4CE1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C55E14">
              <w:rPr>
                <w:rFonts w:asciiTheme="minorHAnsi" w:hAnsiTheme="minorHAnsi" w:cs="Arial"/>
                <w:sz w:val="22"/>
                <w:szCs w:val="22"/>
                <w:lang w:val="hr-HR"/>
              </w:rPr>
              <w:t>53.714</w:t>
            </w:r>
          </w:p>
        </w:tc>
        <w:tc>
          <w:tcPr>
            <w:tcW w:w="173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C4CE1" w:rsidRPr="00C55E14" w:rsidRDefault="0024637C" w:rsidP="000E4D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110.508</w:t>
            </w:r>
          </w:p>
        </w:tc>
      </w:tr>
      <w:tr w:rsidR="002C4CE1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C4CE1" w:rsidRPr="00EF7733" w:rsidRDefault="002C4CE1" w:rsidP="000E4DAE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/>
              </w:rPr>
              <w:t xml:space="preserve">   2. Tečajne razlike i ostali financijski prihodi</w:t>
            </w:r>
          </w:p>
        </w:tc>
        <w:tc>
          <w:tcPr>
            <w:tcW w:w="184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C4CE1" w:rsidRPr="00EF7733" w:rsidRDefault="002C4CE1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sz w:val="22"/>
                <w:szCs w:val="22"/>
                <w:lang w:val="hr-HR"/>
              </w:rPr>
              <w:t>29.207</w:t>
            </w:r>
          </w:p>
        </w:tc>
        <w:tc>
          <w:tcPr>
            <w:tcW w:w="173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C4CE1" w:rsidRPr="00EF7733" w:rsidRDefault="0024637C" w:rsidP="000E4D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9.284</w:t>
            </w:r>
          </w:p>
        </w:tc>
      </w:tr>
      <w:tr w:rsidR="002C4CE1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2C4CE1" w:rsidRPr="00EF7733" w:rsidRDefault="002C4CE1" w:rsidP="00C02F9E">
            <w:pPr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  <w:t xml:space="preserve">IV. FINANCIJSKI RASHODI </w:t>
            </w:r>
          </w:p>
        </w:tc>
        <w:tc>
          <w:tcPr>
            <w:tcW w:w="184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EF7733" w:rsidRDefault="002C4CE1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238.496</w:t>
            </w:r>
          </w:p>
        </w:tc>
        <w:tc>
          <w:tcPr>
            <w:tcW w:w="173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EF7733" w:rsidRDefault="0024637C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252.017</w:t>
            </w:r>
          </w:p>
        </w:tc>
      </w:tr>
      <w:tr w:rsidR="002C4CE1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C4CE1" w:rsidRPr="00EF7733" w:rsidRDefault="002C4CE1" w:rsidP="00C77F70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/>
              </w:rPr>
              <w:t xml:space="preserve">   1. Rashodi s osnove kamata i slični rashodi</w:t>
            </w:r>
          </w:p>
        </w:tc>
        <w:tc>
          <w:tcPr>
            <w:tcW w:w="184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C4CE1" w:rsidRPr="00EF7733" w:rsidRDefault="002C4CE1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sz w:val="22"/>
                <w:szCs w:val="22"/>
                <w:lang w:val="hr-HR"/>
              </w:rPr>
              <w:t>233.015</w:t>
            </w:r>
          </w:p>
        </w:tc>
        <w:tc>
          <w:tcPr>
            <w:tcW w:w="173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C4CE1" w:rsidRPr="00EF7733" w:rsidRDefault="0024637C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251.593</w:t>
            </w:r>
          </w:p>
        </w:tc>
      </w:tr>
      <w:tr w:rsidR="002C4CE1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C4CE1" w:rsidRPr="00EF7733" w:rsidRDefault="002C4CE1" w:rsidP="00C77F70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/>
              </w:rPr>
              <w:t xml:space="preserve">   2. Tečajne razlike i drugi rashodi</w:t>
            </w:r>
          </w:p>
        </w:tc>
        <w:tc>
          <w:tcPr>
            <w:tcW w:w="184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C4CE1" w:rsidRPr="00EF7733" w:rsidRDefault="002C4CE1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sz w:val="22"/>
                <w:szCs w:val="22"/>
                <w:lang w:val="hr-HR"/>
              </w:rPr>
              <w:t>5.481</w:t>
            </w:r>
          </w:p>
        </w:tc>
        <w:tc>
          <w:tcPr>
            <w:tcW w:w="173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C4CE1" w:rsidRPr="00EF7733" w:rsidRDefault="0024637C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424</w:t>
            </w:r>
          </w:p>
        </w:tc>
      </w:tr>
      <w:tr w:rsidR="002C4CE1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2C4CE1" w:rsidRPr="00EF7733" w:rsidRDefault="002C4CE1" w:rsidP="00D7689B">
            <w:pPr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  <w:t xml:space="preserve">V.   UKUPNI PRIHODI </w:t>
            </w:r>
          </w:p>
        </w:tc>
        <w:tc>
          <w:tcPr>
            <w:tcW w:w="184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EF7733" w:rsidRDefault="002C4CE1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51.067.945</w:t>
            </w:r>
          </w:p>
        </w:tc>
        <w:tc>
          <w:tcPr>
            <w:tcW w:w="173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EF7733" w:rsidRDefault="0024637C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53.741.623</w:t>
            </w:r>
          </w:p>
        </w:tc>
      </w:tr>
      <w:tr w:rsidR="002C4CE1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2C4CE1" w:rsidRPr="00EF7733" w:rsidRDefault="002C4CE1" w:rsidP="00D7689B">
            <w:pPr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  <w:t xml:space="preserve">VI.  UKUPNI RASHODI </w:t>
            </w:r>
          </w:p>
        </w:tc>
        <w:tc>
          <w:tcPr>
            <w:tcW w:w="184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EF7733" w:rsidRDefault="002C4CE1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50.734.432</w:t>
            </w:r>
          </w:p>
        </w:tc>
        <w:tc>
          <w:tcPr>
            <w:tcW w:w="173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EF7733" w:rsidRDefault="0024637C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53.567.043</w:t>
            </w:r>
          </w:p>
        </w:tc>
      </w:tr>
      <w:tr w:rsidR="002C4CE1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2C4CE1" w:rsidRPr="00EF7733" w:rsidRDefault="002C4CE1" w:rsidP="00C02F9E">
            <w:pPr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  <w:t>VII. DOBIT ILI GUBITAK PRIJE OPOREZIVANJA</w:t>
            </w:r>
          </w:p>
        </w:tc>
        <w:tc>
          <w:tcPr>
            <w:tcW w:w="184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EF7733" w:rsidRDefault="002C4CE1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333.513</w:t>
            </w:r>
          </w:p>
        </w:tc>
        <w:tc>
          <w:tcPr>
            <w:tcW w:w="173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EF7733" w:rsidRDefault="0024637C" w:rsidP="00CB49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174.580</w:t>
            </w:r>
          </w:p>
        </w:tc>
      </w:tr>
      <w:tr w:rsidR="002C4CE1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2C4CE1" w:rsidRPr="00EF7733" w:rsidRDefault="002C4CE1" w:rsidP="00363CD4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1. Dobit prije oporezivanja</w:t>
            </w:r>
          </w:p>
        </w:tc>
        <w:tc>
          <w:tcPr>
            <w:tcW w:w="184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EF7733" w:rsidRDefault="002C4CE1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333.513</w:t>
            </w:r>
          </w:p>
        </w:tc>
        <w:tc>
          <w:tcPr>
            <w:tcW w:w="173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EF7733" w:rsidRDefault="0024637C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174.580</w:t>
            </w:r>
          </w:p>
        </w:tc>
      </w:tr>
      <w:tr w:rsidR="002C4CE1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2C4CE1" w:rsidRPr="00EF7733" w:rsidRDefault="002C4CE1" w:rsidP="00363CD4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2. Gubitak prije oporezivanja </w:t>
            </w:r>
          </w:p>
        </w:tc>
        <w:tc>
          <w:tcPr>
            <w:tcW w:w="184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EF7733" w:rsidRDefault="002C4CE1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sz w:val="22"/>
                <w:szCs w:val="22"/>
                <w:lang w:val="hr-HR"/>
              </w:rPr>
              <w:t>0</w:t>
            </w:r>
          </w:p>
        </w:tc>
        <w:tc>
          <w:tcPr>
            <w:tcW w:w="173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EF7733" w:rsidRDefault="002C4CE1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sz w:val="22"/>
                <w:szCs w:val="22"/>
                <w:lang w:val="hr-HR"/>
              </w:rPr>
              <w:t>0</w:t>
            </w:r>
          </w:p>
        </w:tc>
      </w:tr>
      <w:tr w:rsidR="002C4CE1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2C4CE1" w:rsidRPr="00EF7733" w:rsidRDefault="002C4CE1" w:rsidP="00C02F9E">
            <w:pPr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  <w:t>VIII. POREZ NA DOBIT</w:t>
            </w:r>
          </w:p>
        </w:tc>
        <w:tc>
          <w:tcPr>
            <w:tcW w:w="184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EF7733" w:rsidRDefault="002C4CE1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sz w:val="22"/>
                <w:szCs w:val="22"/>
                <w:lang w:val="hr-HR"/>
              </w:rPr>
              <w:t>0</w:t>
            </w:r>
          </w:p>
        </w:tc>
        <w:tc>
          <w:tcPr>
            <w:tcW w:w="173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EF7733" w:rsidRDefault="002C4CE1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sz w:val="22"/>
                <w:szCs w:val="22"/>
                <w:lang w:val="hr-HR"/>
              </w:rPr>
              <w:t>0</w:t>
            </w:r>
          </w:p>
        </w:tc>
      </w:tr>
      <w:tr w:rsidR="002C4CE1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2C4CE1" w:rsidRPr="00EF7733" w:rsidRDefault="002C4CE1" w:rsidP="00C02F9E">
            <w:pPr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  <w:t xml:space="preserve"> IX.  DOBIT ILI GUBITAK RAZDOBLJA </w:t>
            </w:r>
          </w:p>
        </w:tc>
        <w:tc>
          <w:tcPr>
            <w:tcW w:w="184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EF7733" w:rsidRDefault="002C4CE1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sz w:val="22"/>
                <w:szCs w:val="22"/>
                <w:lang w:val="hr-HR"/>
              </w:rPr>
              <w:t>0</w:t>
            </w:r>
          </w:p>
        </w:tc>
        <w:tc>
          <w:tcPr>
            <w:tcW w:w="173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EF7733" w:rsidRDefault="002C4CE1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sz w:val="22"/>
                <w:szCs w:val="22"/>
                <w:lang w:val="hr-HR"/>
              </w:rPr>
              <w:t>0</w:t>
            </w:r>
          </w:p>
        </w:tc>
      </w:tr>
      <w:tr w:rsidR="002C4CE1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2C4CE1" w:rsidRPr="00EF7733" w:rsidRDefault="002C4CE1" w:rsidP="00363CD4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1. Dobit razdoblja </w:t>
            </w:r>
          </w:p>
        </w:tc>
        <w:tc>
          <w:tcPr>
            <w:tcW w:w="184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EF7733" w:rsidRDefault="002C4CE1" w:rsidP="00E32CBF">
            <w:pPr>
              <w:tabs>
                <w:tab w:val="center" w:pos="759"/>
                <w:tab w:val="right" w:pos="1519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333.513</w:t>
            </w:r>
          </w:p>
        </w:tc>
        <w:tc>
          <w:tcPr>
            <w:tcW w:w="173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EF7733" w:rsidRDefault="0024637C" w:rsidP="00284DE1">
            <w:pPr>
              <w:tabs>
                <w:tab w:val="center" w:pos="759"/>
                <w:tab w:val="right" w:pos="1519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174.580</w:t>
            </w:r>
          </w:p>
        </w:tc>
      </w:tr>
      <w:tr w:rsidR="002C4CE1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2C4CE1" w:rsidRPr="00EF7733" w:rsidRDefault="002C4CE1" w:rsidP="00363CD4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2. Gubitak razdoblja </w:t>
            </w:r>
          </w:p>
        </w:tc>
        <w:tc>
          <w:tcPr>
            <w:tcW w:w="184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EF7733" w:rsidRDefault="002C4CE1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sz w:val="22"/>
                <w:szCs w:val="22"/>
                <w:lang w:val="hr-HR"/>
              </w:rPr>
              <w:t>0</w:t>
            </w:r>
          </w:p>
        </w:tc>
        <w:tc>
          <w:tcPr>
            <w:tcW w:w="173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2C4CE1" w:rsidRPr="00EF7733" w:rsidRDefault="002C4CE1" w:rsidP="00E42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sz w:val="22"/>
                <w:szCs w:val="22"/>
                <w:lang w:val="hr-HR"/>
              </w:rPr>
              <w:t>0</w:t>
            </w:r>
          </w:p>
        </w:tc>
      </w:tr>
    </w:tbl>
    <w:p w:rsidR="00A36543" w:rsidRDefault="00A36543" w:rsidP="00A36543">
      <w:pPr>
        <w:rPr>
          <w:rFonts w:asciiTheme="minorHAnsi" w:hAnsiTheme="minorHAnsi" w:cs="Arial"/>
          <w:b/>
        </w:rPr>
      </w:pPr>
    </w:p>
    <w:p w:rsidR="00707507" w:rsidRPr="008D3471" w:rsidRDefault="00BE2661" w:rsidP="00A36543">
      <w:pPr>
        <w:ind w:left="360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>1</w:t>
      </w:r>
      <w:r w:rsidR="00D0599F" w:rsidRPr="008D3471">
        <w:rPr>
          <w:rFonts w:asciiTheme="minorHAnsi" w:hAnsiTheme="minorHAnsi" w:cs="Arial"/>
          <w:b/>
        </w:rPr>
        <w:t>.2. BILANCA</w:t>
      </w:r>
    </w:p>
    <w:p w:rsidR="00487FC7" w:rsidRPr="00A36543" w:rsidRDefault="00D0599F" w:rsidP="00A36543">
      <w:pPr>
        <w:jc w:val="center"/>
        <w:rPr>
          <w:rFonts w:asciiTheme="minorHAnsi" w:hAnsiTheme="minorHAnsi" w:cs="Arial"/>
          <w:b/>
        </w:rPr>
      </w:pPr>
      <w:r w:rsidRPr="008D3471">
        <w:rPr>
          <w:rFonts w:asciiTheme="minorHAnsi" w:hAnsiTheme="minorHAnsi" w:cs="Arial"/>
          <w:b/>
        </w:rPr>
        <w:t>stanje na dan 31.12.201</w:t>
      </w:r>
      <w:r w:rsidR="007F2217">
        <w:rPr>
          <w:rFonts w:asciiTheme="minorHAnsi" w:hAnsiTheme="minorHAnsi" w:cs="Arial"/>
          <w:b/>
        </w:rPr>
        <w:t>8</w:t>
      </w:r>
      <w:r w:rsidRPr="008D3471">
        <w:rPr>
          <w:rFonts w:asciiTheme="minorHAnsi" w:hAnsiTheme="minorHAnsi" w:cs="Arial"/>
          <w:b/>
        </w:rPr>
        <w:t>.</w:t>
      </w:r>
    </w:p>
    <w:p w:rsidR="00D13BE7" w:rsidRPr="00B5726C" w:rsidRDefault="00B5726C" w:rsidP="00200998">
      <w:pPr>
        <w:spacing w:line="271" w:lineRule="auto"/>
        <w:rPr>
          <w:rFonts w:asciiTheme="minorHAnsi" w:hAnsiTheme="minorHAnsi"/>
          <w:i/>
          <w:sz w:val="20"/>
          <w:szCs w:val="20"/>
        </w:rPr>
      </w:pPr>
      <w:r w:rsidRPr="00B5726C">
        <w:rPr>
          <w:rFonts w:asciiTheme="minorHAnsi" w:hAnsiTheme="minorHAnsi"/>
          <w:i/>
          <w:sz w:val="20"/>
          <w:szCs w:val="20"/>
        </w:rPr>
        <w:t xml:space="preserve">Tablica </w:t>
      </w:r>
      <w:r w:rsidR="00631CE7">
        <w:rPr>
          <w:rFonts w:asciiTheme="minorHAnsi" w:hAnsiTheme="minorHAnsi"/>
          <w:i/>
          <w:sz w:val="20"/>
          <w:szCs w:val="20"/>
        </w:rPr>
        <w:t>2</w:t>
      </w:r>
      <w:r w:rsidRPr="00B5726C">
        <w:rPr>
          <w:rFonts w:asciiTheme="minorHAnsi" w:hAnsiTheme="minorHAnsi"/>
          <w:i/>
          <w:sz w:val="20"/>
          <w:szCs w:val="20"/>
        </w:rPr>
        <w:t xml:space="preserve">: Bilanca                                                                                                                                 </w:t>
      </w:r>
      <w:r w:rsidR="00FB3114">
        <w:rPr>
          <w:rFonts w:asciiTheme="minorHAnsi" w:hAnsiTheme="minorHAnsi"/>
          <w:i/>
          <w:sz w:val="20"/>
          <w:szCs w:val="20"/>
        </w:rPr>
        <w:t xml:space="preserve">           </w:t>
      </w:r>
      <w:r w:rsidR="00363CD4">
        <w:rPr>
          <w:rFonts w:asciiTheme="minorHAnsi" w:hAnsiTheme="minorHAnsi"/>
          <w:i/>
          <w:sz w:val="20"/>
          <w:szCs w:val="20"/>
        </w:rPr>
        <w:t xml:space="preserve">   </w:t>
      </w:r>
      <w:r w:rsidR="002F1403">
        <w:rPr>
          <w:rFonts w:asciiTheme="minorHAnsi" w:hAnsiTheme="minorHAnsi"/>
          <w:i/>
          <w:sz w:val="20"/>
          <w:szCs w:val="20"/>
        </w:rPr>
        <w:t xml:space="preserve">  </w:t>
      </w:r>
      <w:r w:rsidR="00FB3114">
        <w:rPr>
          <w:rFonts w:asciiTheme="minorHAnsi" w:hAnsiTheme="minorHAnsi"/>
          <w:i/>
          <w:sz w:val="20"/>
          <w:szCs w:val="20"/>
        </w:rPr>
        <w:t xml:space="preserve">   </w:t>
      </w:r>
      <w:r w:rsidRPr="00B5726C">
        <w:rPr>
          <w:rFonts w:asciiTheme="minorHAnsi" w:hAnsiTheme="minorHAnsi"/>
          <w:i/>
          <w:sz w:val="20"/>
          <w:szCs w:val="20"/>
        </w:rPr>
        <w:t xml:space="preserve"> u kunama</w:t>
      </w:r>
    </w:p>
    <w:tbl>
      <w:tblPr>
        <w:tblStyle w:val="LightList-Accent1"/>
        <w:tblW w:w="9498" w:type="dxa"/>
        <w:tblInd w:w="-176" w:type="dxa"/>
        <w:tblLook w:val="04A0" w:firstRow="1" w:lastRow="0" w:firstColumn="1" w:lastColumn="0" w:noHBand="0" w:noVBand="1"/>
      </w:tblPr>
      <w:tblGrid>
        <w:gridCol w:w="6380"/>
        <w:gridCol w:w="1624"/>
        <w:gridCol w:w="1494"/>
      </w:tblGrid>
      <w:tr w:rsidR="00D42B39" w:rsidRPr="00EE007A" w:rsidTr="00C55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  <w:hideMark/>
          </w:tcPr>
          <w:p w:rsidR="00D42B39" w:rsidRPr="000C56AB" w:rsidRDefault="00D42B39" w:rsidP="00C02F9E">
            <w:pPr>
              <w:jc w:val="center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0C56AB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Naziv pozicije</w:t>
            </w:r>
          </w:p>
        </w:tc>
        <w:tc>
          <w:tcPr>
            <w:tcW w:w="1624" w:type="dxa"/>
            <w:tcBorders>
              <w:top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</w:tcPr>
          <w:p w:rsidR="00D42B39" w:rsidRPr="000C56AB" w:rsidRDefault="00D42B39" w:rsidP="007F22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0C56AB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201</w:t>
            </w:r>
            <w:r w:rsidR="007F2217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7</w:t>
            </w:r>
            <w:r w:rsidRPr="000C56AB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 xml:space="preserve">. </w:t>
            </w:r>
            <w:r w:rsidRPr="000C56AB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br/>
            </w:r>
          </w:p>
        </w:tc>
        <w:tc>
          <w:tcPr>
            <w:tcW w:w="149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</w:tcBorders>
            <w:hideMark/>
          </w:tcPr>
          <w:p w:rsidR="00D42B39" w:rsidRPr="000C56AB" w:rsidRDefault="00D42B39" w:rsidP="007F22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0C56AB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201</w:t>
            </w:r>
            <w:r w:rsidR="007F2217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8</w:t>
            </w:r>
            <w:r w:rsidRPr="000C56AB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 xml:space="preserve">. </w:t>
            </w:r>
            <w:r w:rsidRPr="000C56AB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br/>
            </w:r>
          </w:p>
        </w:tc>
      </w:tr>
      <w:tr w:rsidR="00D42B39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</w:tcPr>
          <w:p w:rsidR="00D42B39" w:rsidRPr="000C56AB" w:rsidRDefault="00D42B39" w:rsidP="000C56AB">
            <w:pPr>
              <w:jc w:val="center"/>
              <w:rPr>
                <w:rFonts w:asciiTheme="minorHAnsi" w:hAnsiTheme="minorHAnsi" w:cs="Arial"/>
                <w:bCs w:val="0"/>
                <w:sz w:val="18"/>
                <w:szCs w:val="18"/>
                <w:lang w:val="hr-HR"/>
              </w:rPr>
            </w:pPr>
            <w:r w:rsidRPr="000C56AB">
              <w:rPr>
                <w:rFonts w:asciiTheme="minorHAnsi" w:hAnsiTheme="minorHAnsi" w:cs="Arial"/>
                <w:bCs w:val="0"/>
                <w:sz w:val="18"/>
                <w:szCs w:val="18"/>
                <w:lang w:val="hr-HR"/>
              </w:rPr>
              <w:t>1</w:t>
            </w:r>
          </w:p>
        </w:tc>
        <w:tc>
          <w:tcPr>
            <w:tcW w:w="1624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</w:tcPr>
          <w:p w:rsidR="00D42B39" w:rsidRPr="000C56AB" w:rsidRDefault="006E6317" w:rsidP="00AB1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1494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noWrap/>
          </w:tcPr>
          <w:p w:rsidR="00D42B39" w:rsidRPr="000C56AB" w:rsidRDefault="00D42B39" w:rsidP="000C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8"/>
                <w:szCs w:val="18"/>
                <w:lang w:val="hr-HR"/>
              </w:rPr>
            </w:pPr>
            <w:r w:rsidRPr="000C56AB">
              <w:rPr>
                <w:rFonts w:asciiTheme="minorHAnsi" w:hAnsiTheme="minorHAnsi" w:cs="Arial"/>
                <w:b/>
                <w:sz w:val="18"/>
                <w:szCs w:val="18"/>
                <w:lang w:val="hr-HR"/>
              </w:rPr>
              <w:t>3</w:t>
            </w:r>
          </w:p>
        </w:tc>
      </w:tr>
      <w:tr w:rsidR="00D42B39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D42B39" w:rsidRPr="007C15F8" w:rsidRDefault="00D42B39" w:rsidP="00C02F9E">
            <w:pPr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  <w:t>A)  POTRAŽIVANJA ZA UPISANI A NEUPLAĆENI KAPITAL</w:t>
            </w:r>
          </w:p>
        </w:tc>
        <w:tc>
          <w:tcPr>
            <w:tcW w:w="1624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D42B39" w:rsidRPr="007C15F8" w:rsidRDefault="00D42B39" w:rsidP="00AB1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  <w:tc>
          <w:tcPr>
            <w:tcW w:w="1494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D42B39" w:rsidRPr="007C15F8" w:rsidRDefault="00D42B39" w:rsidP="00C02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  <w:t xml:space="preserve">B)  DUGOTRAJNA IMOVINA 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34.358.626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30.468.620</w:t>
            </w: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color w:val="0000FF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color w:val="0000FF"/>
                <w:sz w:val="22"/>
                <w:szCs w:val="22"/>
                <w:lang w:val="hr-HR"/>
              </w:rPr>
              <w:t xml:space="preserve">I. NEMATERIJALNA IMOVINA 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0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0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1. Izdaci za razvoj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Default="007F2217" w:rsidP="00C02F9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2. Koncesije, patenti, licencije, robne i usl. marke, softver i ostala </w:t>
            </w:r>
          </w:p>
          <w:p w:rsidR="007F2217" w:rsidRPr="007C15F8" w:rsidRDefault="007F2217" w:rsidP="00C02F9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    </w:t>
            </w: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>prava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3. Goodwill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4. Predujmovi za nabavu nematerijalne imovine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5. Nematerijalna imovina u pripremi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6. Ostala nematerijalna imovina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color w:val="0000FF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color w:val="0000FF"/>
                <w:sz w:val="22"/>
                <w:szCs w:val="22"/>
                <w:lang w:val="hr-HR"/>
              </w:rPr>
              <w:t>II. MATERIJALNA IMOVINA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33.144.326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29.247.120</w:t>
            </w: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1. Zemljište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13.330.394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172D4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13.330.394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2. Građevinski objekti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419.784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358.615</w:t>
            </w: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3. Postrojenja i oprema 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157.545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133.441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4. Alati, pogonski inventar i transportna imovina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19.236.603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15.359.911</w:t>
            </w: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C02F9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5. Materijalna imovina u pripremi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0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7F2217" w:rsidRDefault="007F2217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64.759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color w:val="0000FF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color w:val="0000FF"/>
                <w:sz w:val="22"/>
                <w:szCs w:val="22"/>
                <w:lang w:val="hr-HR"/>
              </w:rPr>
              <w:t xml:space="preserve">III. DUGOTRAJNA FINANCIJSKA IMOVINA 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1.214.300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1.221.500</w:t>
            </w: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1. Ulaganja u vrijednosne papire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1.214.300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1.221.500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color w:val="0000FF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color w:val="0000FF"/>
                <w:sz w:val="22"/>
                <w:szCs w:val="22"/>
                <w:lang w:val="hr-HR"/>
              </w:rPr>
              <w:t xml:space="preserve">IV. POTRAŽIVANJA 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0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0</w:t>
            </w: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1. Potraživanja od poduzetnika unutar grupe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2. Potraživanja od društava povezanih sudjelujućim interesom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3. Potraživanja od kupaca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C02F9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4. Ostala potraživanja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7F2217" w:rsidRPr="007C15F8" w:rsidRDefault="007F2217" w:rsidP="00C02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color w:val="0000FF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color w:val="0000FF"/>
                <w:sz w:val="22"/>
                <w:szCs w:val="22"/>
                <w:lang w:val="hr-HR"/>
              </w:rPr>
              <w:t>V. ODGOĐENA POREZNA IMOVINA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  <w:t xml:space="preserve">C)  KRATKOTRAJNA IMOVINA 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9.654.207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9.835.936</w:t>
            </w: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color w:val="0000FF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color w:val="0000FF"/>
                <w:sz w:val="22"/>
                <w:szCs w:val="22"/>
                <w:lang w:val="hr-HR"/>
              </w:rPr>
              <w:t xml:space="preserve">I. ZALIHE 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1.211.281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1.158.496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1. Sirovine i materijal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1.211.281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1.158.496</w:t>
            </w: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C02F9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  </w:t>
            </w: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>2. Predujmovi za zalihe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7F2217" w:rsidRPr="007C15F8" w:rsidRDefault="007F2217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color w:val="0000FF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color w:val="0000FF"/>
                <w:sz w:val="22"/>
                <w:szCs w:val="22"/>
                <w:lang w:val="hr-HR"/>
              </w:rPr>
              <w:t xml:space="preserve">II. POTRAŽIVANJA 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3.672.802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4.246.453</w:t>
            </w: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686AEA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1. Potraživanja od kupaca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2.276.945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3.959.482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686AEA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2. Potraživanja od zaposlenika i članova poduzetnika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35.401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24.913</w:t>
            </w: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686AEA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3. Potraživanja od države i drugih institucija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1.325.855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7F22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247.342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686AEA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4. Ostala potraživanja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34.601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7F2217" w:rsidRPr="007C15F8" w:rsidRDefault="007F2217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14.716</w:t>
            </w: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color w:val="0000FF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color w:val="0000FF"/>
                <w:sz w:val="22"/>
                <w:szCs w:val="22"/>
                <w:lang w:val="hr-HR"/>
              </w:rPr>
              <w:t xml:space="preserve">III. KRATKOTRAJNA FINANCIJSKA IMOVINA 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22.500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24.900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color w:val="0000FF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color w:val="0000FF"/>
                <w:sz w:val="22"/>
                <w:szCs w:val="22"/>
                <w:lang w:val="hr-HR"/>
              </w:rPr>
              <w:t>IV. NOVAC U BANCI I BLAGAJNI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4.747.624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4.406.087</w:t>
            </w: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  <w:t>D)  PLAĆENI TROŠKOVI BUDUĆEG RAZDOBLJA I OBRAČUNATI PRIHODI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273.124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731.716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  <w:lastRenderedPageBreak/>
              <w:t xml:space="preserve">E)  UKUPNO AKTIVA 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44.285.957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41.036.272</w:t>
            </w: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  <w:t>F)  IZVANBILANČNI ZAPISI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397.096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100.486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  <w:t xml:space="preserve">A)  KAPITAL I REZERVE 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21.486.669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21.667.939</w:t>
            </w: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color w:val="0000FF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color w:val="0000FF"/>
                <w:sz w:val="22"/>
                <w:szCs w:val="22"/>
                <w:lang w:val="hr-HR"/>
              </w:rPr>
              <w:t>I. TEMELJNI (UPISANI) KAPITAL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22.810.800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22.810.800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color w:val="0000FF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color w:val="0000FF"/>
                <w:sz w:val="22"/>
                <w:szCs w:val="22"/>
                <w:lang w:val="hr-HR"/>
              </w:rPr>
              <w:t>II. KAPITALNE REZERVE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 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 </w:t>
            </w: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color w:val="0000FF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color w:val="0000FF"/>
                <w:sz w:val="22"/>
                <w:szCs w:val="22"/>
                <w:lang w:val="hr-HR"/>
              </w:rPr>
              <w:t xml:space="preserve">III. REZERVE IZ DOBITI 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37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37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1. Zakonske rezerve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2. Rezerve za vlastite dionice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3. Vlastite dionice i udjeli (odbitna stavka)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4. Statutarne rezerve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5. Ostale rezerve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37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37</w:t>
            </w:r>
          </w:p>
        </w:tc>
      </w:tr>
      <w:tr w:rsidR="007F2217" w:rsidRPr="00EE007A" w:rsidTr="00C55E1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color w:val="0000FF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color w:val="0000FF"/>
                <w:sz w:val="22"/>
                <w:szCs w:val="22"/>
                <w:lang w:val="hr-HR"/>
              </w:rPr>
              <w:t>IV. REZERVE FER VRIJEDNOSTI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31.440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38.130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484868">
            <w:pPr>
              <w:rPr>
                <w:rFonts w:asciiTheme="minorHAnsi" w:hAnsiTheme="minorHAnsi" w:cs="Arial"/>
                <w:b w:val="0"/>
                <w:color w:val="0000FF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1. Fer vrijednost financijske imovine raspoložive za prodaju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31.440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7F2217" w:rsidRPr="007C15F8" w:rsidRDefault="007F2217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38.130</w:t>
            </w: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color w:val="0000FF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color w:val="0000FF"/>
                <w:sz w:val="22"/>
                <w:szCs w:val="22"/>
                <w:lang w:val="hr-HR"/>
              </w:rPr>
              <w:t xml:space="preserve">V. ZADRŽANA DOBIT ILI PRENESENI GUBITAK 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-1.689.121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-1.355.608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576D2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1. Zadržana dobit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0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7F2217" w:rsidRPr="007C15F8" w:rsidRDefault="007F2217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0</w:t>
            </w: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576D2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2. Preneseni gubitak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1.689.121     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F32A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1.355.608</w:t>
            </w: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    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color w:val="0000FF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color w:val="0000FF"/>
                <w:sz w:val="22"/>
                <w:szCs w:val="22"/>
                <w:lang w:val="hr-HR"/>
              </w:rPr>
              <w:t xml:space="preserve">VI. DOBIT ILI GUBITAK POSLOVNE GODINE 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333.513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174.580</w:t>
            </w: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576D2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1. Dobit poslovne godine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333.513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174.580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576D2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2. Gubitak poslovne godine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color w:val="0000FF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color w:val="0000FF"/>
                <w:sz w:val="22"/>
                <w:szCs w:val="22"/>
                <w:lang w:val="hr-HR"/>
              </w:rPr>
              <w:t>VII. MANJINSKI (NEKONTROLIRAJUĆI) INTERES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  <w:t xml:space="preserve">B)  REZERVIRANJA 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0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0</w:t>
            </w: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  <w:t xml:space="preserve">C)  DUGOROČNE OBVEZE 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8.560.414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7F2217" w:rsidRPr="007C15F8" w:rsidRDefault="007F2217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6.897.304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1. Obveze prema društvima povezanih sudjelujućim interesom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C02F9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2. Obveze za zajmove, depozite i slično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7F2217" w:rsidRPr="007C15F8" w:rsidRDefault="007F2217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576D2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3. Obveze prema bankama i drugim financijskim institucijama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8.552.554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258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6.888.934</w:t>
            </w: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576D2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4. Obveze za predujmove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576D2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5. Obveze prema dobavljačima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576D2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6. Obveze po vrijednosnim papirima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576D2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7. Ostale dugoročne obveze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576D2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8. Odgođena porezna obveza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7.860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8.370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  <w:t xml:space="preserve">D)  KRATKOROČNE OBVEZE 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8.498.206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F32A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8.743.069</w:t>
            </w: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576D2E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1. Obveze za zajmove, depozite i slično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18.000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59.000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E10E17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2. Obveze prema bankama i drugim financijskim institucijama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1.806.086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1.974.969</w:t>
            </w: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10E17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3. Obveze za predujmove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3.000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7F2217" w:rsidRPr="007C15F8" w:rsidRDefault="007F2217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3.000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E10E17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4. Obveze prema dobavljačima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3.938.060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3.848.616</w:t>
            </w: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DA75A9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5. Obveze prema zaposlenicima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1.477.230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1.505.283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DA75A9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6. Obveze za poreze, doprinose i slična davanja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1.250.430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1.346.801</w:t>
            </w: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DA75A9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 w:val="0"/>
                <w:sz w:val="22"/>
                <w:szCs w:val="22"/>
                <w:lang w:val="hr-HR"/>
              </w:rPr>
              <w:t xml:space="preserve">   7. Ostale kratkoročne obveze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sz w:val="22"/>
                <w:szCs w:val="22"/>
                <w:lang w:val="hr-HR"/>
              </w:rPr>
              <w:t>5.400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5.400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  <w:t>E)   ODGOĐENO PLAĆANJE TROŠKOVA I PRIHOD BUDUĆEGA RAZDOBLJA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5.740.668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3.727.960</w:t>
            </w:r>
          </w:p>
        </w:tc>
      </w:tr>
      <w:tr w:rsidR="007F2217" w:rsidRPr="00EE007A" w:rsidTr="00C55E1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  <w:t xml:space="preserve">F)   UKUPNO – PASIVA 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44.285.957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41.036.272</w:t>
            </w:r>
          </w:p>
        </w:tc>
      </w:tr>
      <w:tr w:rsidR="007F2217" w:rsidRPr="00EE007A" w:rsidTr="00C5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hideMark/>
          </w:tcPr>
          <w:p w:rsidR="007F2217" w:rsidRPr="007C15F8" w:rsidRDefault="007F2217" w:rsidP="00C02F9E">
            <w:pPr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Cs w:val="0"/>
                <w:sz w:val="22"/>
                <w:szCs w:val="22"/>
                <w:lang w:val="hr-HR"/>
              </w:rPr>
              <w:t>G)  IZVANBILANČNI ZAPISI</w:t>
            </w:r>
          </w:p>
        </w:tc>
        <w:tc>
          <w:tcPr>
            <w:tcW w:w="162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F2217" w:rsidRPr="007C15F8" w:rsidRDefault="007F2217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7C15F8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397.096</w:t>
            </w:r>
          </w:p>
        </w:tc>
        <w:tc>
          <w:tcPr>
            <w:tcW w:w="149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7F2217" w:rsidRPr="007C15F8" w:rsidRDefault="007F2217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100.486</w:t>
            </w:r>
          </w:p>
        </w:tc>
      </w:tr>
    </w:tbl>
    <w:p w:rsidR="006E6317" w:rsidRDefault="00BE2661" w:rsidP="00BE2661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 xml:space="preserve">                                  </w:t>
      </w:r>
    </w:p>
    <w:p w:rsidR="007479A7" w:rsidRPr="00BE2661" w:rsidRDefault="00BE2661" w:rsidP="006E6317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1.3. </w:t>
      </w:r>
      <w:r w:rsidR="007479A7" w:rsidRPr="00BE2661">
        <w:rPr>
          <w:rFonts w:asciiTheme="minorHAnsi" w:hAnsiTheme="minorHAnsi" w:cs="Arial"/>
          <w:b/>
        </w:rPr>
        <w:t>IZVJEŠTAJ O NOVČANOM TIJEKU – Direktna metoda</w:t>
      </w:r>
    </w:p>
    <w:p w:rsidR="00551E18" w:rsidRDefault="00E93B04" w:rsidP="00E93B04">
      <w:pPr>
        <w:pStyle w:val="ListParagraph"/>
        <w:ind w:left="108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                  </w:t>
      </w:r>
      <w:r w:rsidR="008D3471">
        <w:rPr>
          <w:rFonts w:asciiTheme="minorHAnsi" w:hAnsiTheme="minorHAnsi" w:cs="Arial"/>
          <w:b/>
        </w:rPr>
        <w:t xml:space="preserve">u razdoblju </w:t>
      </w:r>
      <w:r w:rsidR="007479A7" w:rsidRPr="008D3471">
        <w:rPr>
          <w:rFonts w:asciiTheme="minorHAnsi" w:hAnsiTheme="minorHAnsi" w:cs="Arial"/>
          <w:b/>
        </w:rPr>
        <w:t>01.01.201</w:t>
      </w:r>
      <w:r w:rsidR="00AE10FC">
        <w:rPr>
          <w:rFonts w:asciiTheme="minorHAnsi" w:hAnsiTheme="minorHAnsi" w:cs="Arial"/>
          <w:b/>
        </w:rPr>
        <w:t>8</w:t>
      </w:r>
      <w:r w:rsidR="007479A7" w:rsidRPr="008D3471">
        <w:rPr>
          <w:rFonts w:asciiTheme="minorHAnsi" w:hAnsiTheme="minorHAnsi" w:cs="Arial"/>
          <w:b/>
        </w:rPr>
        <w:t>. do 31.12.201</w:t>
      </w:r>
      <w:r w:rsidR="00AE10FC">
        <w:rPr>
          <w:rFonts w:asciiTheme="minorHAnsi" w:hAnsiTheme="minorHAnsi" w:cs="Arial"/>
          <w:b/>
        </w:rPr>
        <w:t>8</w:t>
      </w:r>
      <w:r w:rsidR="007479A7" w:rsidRPr="008D3471">
        <w:rPr>
          <w:rFonts w:asciiTheme="minorHAnsi" w:hAnsiTheme="minorHAnsi" w:cs="Arial"/>
          <w:b/>
        </w:rPr>
        <w:t>.</w:t>
      </w:r>
    </w:p>
    <w:p w:rsidR="00B06F74" w:rsidRPr="00B06F74" w:rsidRDefault="00B06F74" w:rsidP="00B06F74">
      <w:pPr>
        <w:pStyle w:val="ListParagraph"/>
        <w:ind w:left="1080"/>
        <w:rPr>
          <w:rFonts w:asciiTheme="minorHAnsi" w:hAnsiTheme="minorHAnsi" w:cs="Arial"/>
          <w:b/>
        </w:rPr>
      </w:pPr>
    </w:p>
    <w:p w:rsidR="007479A7" w:rsidRPr="00B5726C" w:rsidRDefault="00B5726C" w:rsidP="00200998">
      <w:pPr>
        <w:spacing w:line="271" w:lineRule="auto"/>
        <w:rPr>
          <w:rFonts w:asciiTheme="minorHAnsi" w:hAnsiTheme="minorHAnsi" w:cs="Arial"/>
          <w:i/>
          <w:sz w:val="20"/>
          <w:szCs w:val="20"/>
        </w:rPr>
      </w:pPr>
      <w:r w:rsidRPr="00B5726C">
        <w:rPr>
          <w:rFonts w:asciiTheme="minorHAnsi" w:hAnsiTheme="minorHAnsi" w:cs="Arial"/>
          <w:i/>
          <w:sz w:val="20"/>
          <w:szCs w:val="20"/>
        </w:rPr>
        <w:t xml:space="preserve">Tablica </w:t>
      </w:r>
      <w:r w:rsidR="00631CE7">
        <w:rPr>
          <w:rFonts w:asciiTheme="minorHAnsi" w:hAnsiTheme="minorHAnsi" w:cs="Arial"/>
          <w:i/>
          <w:sz w:val="20"/>
          <w:szCs w:val="20"/>
        </w:rPr>
        <w:t>3</w:t>
      </w:r>
      <w:r w:rsidRPr="00B5726C">
        <w:rPr>
          <w:rFonts w:asciiTheme="minorHAnsi" w:hAnsiTheme="minorHAnsi" w:cs="Arial"/>
          <w:i/>
          <w:sz w:val="20"/>
          <w:szCs w:val="20"/>
        </w:rPr>
        <w:t>: Izvještaj o novčanom tijeku</w:t>
      </w:r>
      <w:r w:rsidR="007479A7" w:rsidRPr="00B5726C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   </w:t>
      </w:r>
      <w:r w:rsidR="00A45605" w:rsidRPr="00B5726C">
        <w:rPr>
          <w:rFonts w:asciiTheme="minorHAnsi" w:hAnsiTheme="minorHAnsi" w:cs="Arial"/>
          <w:i/>
          <w:sz w:val="20"/>
          <w:szCs w:val="20"/>
        </w:rPr>
        <w:t xml:space="preserve">                </w:t>
      </w:r>
      <w:r w:rsidR="007479A7" w:rsidRPr="00B5726C">
        <w:rPr>
          <w:rFonts w:asciiTheme="minorHAnsi" w:hAnsiTheme="minorHAnsi" w:cs="Arial"/>
          <w:i/>
          <w:sz w:val="20"/>
          <w:szCs w:val="20"/>
        </w:rPr>
        <w:t xml:space="preserve"> </w:t>
      </w:r>
      <w:r w:rsidR="003757B0" w:rsidRPr="00B5726C">
        <w:rPr>
          <w:rFonts w:asciiTheme="minorHAnsi" w:hAnsiTheme="minorHAnsi" w:cs="Arial"/>
          <w:i/>
          <w:sz w:val="20"/>
          <w:szCs w:val="20"/>
        </w:rPr>
        <w:t xml:space="preserve">                    </w:t>
      </w:r>
      <w:r w:rsidR="002F1403">
        <w:rPr>
          <w:rFonts w:asciiTheme="minorHAnsi" w:hAnsiTheme="minorHAnsi" w:cs="Arial"/>
          <w:i/>
          <w:sz w:val="20"/>
          <w:szCs w:val="20"/>
        </w:rPr>
        <w:t xml:space="preserve">  </w:t>
      </w:r>
      <w:r w:rsidR="003757B0" w:rsidRPr="00B5726C">
        <w:rPr>
          <w:rFonts w:asciiTheme="minorHAnsi" w:hAnsiTheme="minorHAnsi" w:cs="Arial"/>
          <w:i/>
          <w:sz w:val="20"/>
          <w:szCs w:val="20"/>
        </w:rPr>
        <w:t xml:space="preserve">    </w:t>
      </w:r>
      <w:r w:rsidRPr="00B5726C">
        <w:rPr>
          <w:rFonts w:asciiTheme="minorHAnsi" w:hAnsiTheme="minorHAnsi" w:cs="Arial"/>
          <w:i/>
          <w:sz w:val="20"/>
          <w:szCs w:val="20"/>
        </w:rPr>
        <w:t>u kunama</w:t>
      </w:r>
    </w:p>
    <w:tbl>
      <w:tblPr>
        <w:tblStyle w:val="LightList-Accent1"/>
        <w:tblW w:w="9488" w:type="dxa"/>
        <w:jc w:val="center"/>
        <w:tblLook w:val="04A0" w:firstRow="1" w:lastRow="0" w:firstColumn="1" w:lastColumn="0" w:noHBand="0" w:noVBand="1"/>
      </w:tblPr>
      <w:tblGrid>
        <w:gridCol w:w="6097"/>
        <w:gridCol w:w="1700"/>
        <w:gridCol w:w="1691"/>
      </w:tblGrid>
      <w:tr w:rsidR="007C15F8" w:rsidRPr="00EE007A" w:rsidTr="00A36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  <w:noWrap/>
            <w:hideMark/>
          </w:tcPr>
          <w:p w:rsidR="007C15F8" w:rsidRPr="000C56AB" w:rsidRDefault="007C15F8" w:rsidP="00A36D6C">
            <w:pPr>
              <w:jc w:val="center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0C56AB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Naziv pozicije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  <w:noWrap/>
            <w:hideMark/>
          </w:tcPr>
          <w:p w:rsidR="007C15F8" w:rsidRPr="000C56AB" w:rsidRDefault="007C15F8" w:rsidP="00AE10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0C56AB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201</w:t>
            </w:r>
            <w:r w:rsidR="00AE10FC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7</w:t>
            </w:r>
            <w:r w:rsidRPr="000C56AB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 xml:space="preserve">. </w:t>
            </w:r>
            <w:r w:rsidRPr="000C56AB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br/>
            </w:r>
          </w:p>
        </w:tc>
        <w:tc>
          <w:tcPr>
            <w:tcW w:w="1691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548DD4" w:themeFill="text2" w:themeFillTint="99"/>
            <w:noWrap/>
            <w:hideMark/>
          </w:tcPr>
          <w:p w:rsidR="007C15F8" w:rsidRPr="000C56AB" w:rsidRDefault="007C15F8" w:rsidP="00AE10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0C56AB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201</w:t>
            </w:r>
            <w:r w:rsidR="00AE10FC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8</w:t>
            </w:r>
            <w:r w:rsidRPr="000C56AB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 xml:space="preserve">. </w:t>
            </w:r>
            <w:r w:rsidRPr="000C56AB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br/>
            </w:r>
          </w:p>
        </w:tc>
      </w:tr>
      <w:tr w:rsidR="007C15F8" w:rsidRPr="00EE007A" w:rsidTr="0049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  <w:noWrap/>
          </w:tcPr>
          <w:p w:rsidR="007C15F8" w:rsidRPr="001B61B0" w:rsidRDefault="007C15F8" w:rsidP="001B61B0">
            <w:pPr>
              <w:jc w:val="center"/>
              <w:rPr>
                <w:rFonts w:asciiTheme="minorHAnsi" w:hAnsiTheme="minorHAnsi" w:cs="Arial"/>
                <w:bCs w:val="0"/>
                <w:color w:val="000000"/>
                <w:sz w:val="18"/>
                <w:szCs w:val="18"/>
                <w:lang w:val="hr-HR" w:eastAsia="hr-HR"/>
              </w:rPr>
            </w:pPr>
            <w:r w:rsidRPr="001B61B0">
              <w:rPr>
                <w:rFonts w:asciiTheme="minorHAnsi" w:hAnsiTheme="minorHAnsi" w:cs="Arial"/>
                <w:bCs w:val="0"/>
                <w:color w:val="000000"/>
                <w:sz w:val="18"/>
                <w:szCs w:val="18"/>
                <w:lang w:val="hr-HR" w:eastAsia="hr-HR"/>
              </w:rPr>
              <w:t>1</w:t>
            </w:r>
          </w:p>
        </w:tc>
        <w:tc>
          <w:tcPr>
            <w:tcW w:w="1700" w:type="dxa"/>
            <w:tcBorders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  <w:noWrap/>
          </w:tcPr>
          <w:p w:rsidR="007C15F8" w:rsidRPr="001B61B0" w:rsidRDefault="007C15F8" w:rsidP="001B61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8"/>
                <w:szCs w:val="18"/>
                <w:lang w:val="hr-HR" w:eastAsia="hr-HR"/>
              </w:rPr>
            </w:pPr>
            <w:r w:rsidRPr="001B61B0">
              <w:rPr>
                <w:rFonts w:asciiTheme="minorHAnsi" w:hAnsiTheme="minorHAnsi" w:cs="Arial"/>
                <w:b/>
                <w:sz w:val="18"/>
                <w:szCs w:val="18"/>
                <w:lang w:val="hr-HR" w:eastAsia="hr-HR"/>
              </w:rPr>
              <w:t>2</w:t>
            </w:r>
          </w:p>
        </w:tc>
        <w:tc>
          <w:tcPr>
            <w:tcW w:w="1691" w:type="dxa"/>
            <w:tcBorders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  <w:noWrap/>
          </w:tcPr>
          <w:p w:rsidR="007C15F8" w:rsidRPr="001B61B0" w:rsidRDefault="007C15F8" w:rsidP="001B61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8"/>
                <w:szCs w:val="18"/>
                <w:lang w:val="hr-HR" w:eastAsia="hr-HR"/>
              </w:rPr>
            </w:pPr>
            <w:r w:rsidRPr="001B61B0">
              <w:rPr>
                <w:rFonts w:asciiTheme="minorHAnsi" w:hAnsiTheme="minorHAnsi" w:cs="Arial"/>
                <w:b/>
                <w:sz w:val="18"/>
                <w:szCs w:val="18"/>
                <w:lang w:val="hr-HR" w:eastAsia="hr-HR"/>
              </w:rPr>
              <w:t>3</w:t>
            </w:r>
          </w:p>
        </w:tc>
      </w:tr>
      <w:tr w:rsidR="007C15F8" w:rsidRPr="00EE007A" w:rsidTr="006E6317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12" w:space="0" w:color="4F81BD" w:themeColor="accent1"/>
              <w:left w:val="single" w:sz="2" w:space="0" w:color="4F81BD" w:themeColor="accent1"/>
              <w:bottom w:val="nil"/>
              <w:right w:val="single" w:sz="2" w:space="0" w:color="4F81BD" w:themeColor="accent1"/>
            </w:tcBorders>
            <w:shd w:val="clear" w:color="auto" w:fill="DBE5F1" w:themeFill="accent1" w:themeFillTint="33"/>
            <w:noWrap/>
          </w:tcPr>
          <w:p w:rsidR="007C15F8" w:rsidRPr="00576D2E" w:rsidRDefault="007C15F8" w:rsidP="008F5803">
            <w:pPr>
              <w:rPr>
                <w:rFonts w:asciiTheme="minorHAnsi" w:hAnsiTheme="minorHAnsi" w:cs="Arial"/>
                <w:bCs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Cs w:val="0"/>
                <w:color w:val="000000"/>
                <w:sz w:val="22"/>
                <w:szCs w:val="22"/>
                <w:lang w:val="hr-HR" w:eastAsia="hr-HR"/>
              </w:rPr>
              <w:t>Novčani tokovi od poslovnih aktivnosti</w:t>
            </w:r>
          </w:p>
        </w:tc>
        <w:tc>
          <w:tcPr>
            <w:tcW w:w="1700" w:type="dxa"/>
            <w:tcBorders>
              <w:top w:val="single" w:sz="12" w:space="0" w:color="4F81BD" w:themeColor="accent1"/>
              <w:left w:val="single" w:sz="2" w:space="0" w:color="4F81BD" w:themeColor="accent1"/>
              <w:bottom w:val="nil"/>
              <w:right w:val="single" w:sz="2" w:space="0" w:color="4F81BD" w:themeColor="accent1"/>
            </w:tcBorders>
            <w:shd w:val="clear" w:color="auto" w:fill="DBE5F1" w:themeFill="accent1" w:themeFillTint="33"/>
            <w:noWrap/>
          </w:tcPr>
          <w:p w:rsidR="007C15F8" w:rsidRPr="00576D2E" w:rsidRDefault="007C15F8" w:rsidP="00DD04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EAF1DD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color w:val="EAF1DD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91" w:type="dxa"/>
            <w:tcBorders>
              <w:top w:val="single" w:sz="12" w:space="0" w:color="4F81BD" w:themeColor="accent1"/>
              <w:left w:val="single" w:sz="2" w:space="0" w:color="4F81BD" w:themeColor="accent1"/>
              <w:bottom w:val="nil"/>
              <w:right w:val="single" w:sz="2" w:space="0" w:color="4F81BD" w:themeColor="accent1"/>
            </w:tcBorders>
            <w:shd w:val="clear" w:color="auto" w:fill="DBE5F1" w:themeFill="accent1" w:themeFillTint="33"/>
            <w:noWrap/>
          </w:tcPr>
          <w:p w:rsidR="007C15F8" w:rsidRPr="00576D2E" w:rsidRDefault="007C15F8" w:rsidP="00DD04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EAF1DD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color w:val="EAF1DD"/>
                <w:sz w:val="22"/>
                <w:szCs w:val="22"/>
                <w:lang w:val="hr-HR" w:eastAsia="hr-HR"/>
              </w:rPr>
              <w:t> </w:t>
            </w:r>
          </w:p>
        </w:tc>
      </w:tr>
      <w:tr w:rsidR="00AE10FC" w:rsidRPr="00EE007A" w:rsidTr="006E6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nil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AE10FC" w:rsidRPr="00576D2E" w:rsidRDefault="00AE10FC" w:rsidP="00C02F9E">
            <w:pPr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 xml:space="preserve">    1. Novčani primici od kupaca</w:t>
            </w:r>
          </w:p>
        </w:tc>
        <w:tc>
          <w:tcPr>
            <w:tcW w:w="1700" w:type="dxa"/>
            <w:tcBorders>
              <w:top w:val="nil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AE10FC" w:rsidRPr="00576D2E" w:rsidRDefault="00AE10FC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5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3.490.138</w:t>
            </w:r>
          </w:p>
        </w:tc>
        <w:tc>
          <w:tcPr>
            <w:tcW w:w="1691" w:type="dxa"/>
            <w:tcBorders>
              <w:top w:val="nil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F91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51.852.917</w:t>
            </w:r>
          </w:p>
        </w:tc>
      </w:tr>
      <w:tr w:rsidR="00AE10FC" w:rsidRPr="00EE007A" w:rsidTr="006E6317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02F9E">
            <w:pPr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 xml:space="preserve">    2. Novčani primici od tantijema, naknada, provizija i sl.</w:t>
            </w:r>
          </w:p>
        </w:tc>
        <w:tc>
          <w:tcPr>
            <w:tcW w:w="1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9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AE10FC" w:rsidRPr="00EE007A" w:rsidTr="006E6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AE10FC" w:rsidRPr="00576D2E" w:rsidRDefault="00AE10FC" w:rsidP="00D42712">
            <w:pPr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 xml:space="preserve">    3. Novčani primici od osiguranja za naknadu šteta</w:t>
            </w:r>
          </w:p>
        </w:tc>
        <w:tc>
          <w:tcPr>
            <w:tcW w:w="1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AE10FC" w:rsidRPr="00576D2E" w:rsidRDefault="00AE10FC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138.804</w:t>
            </w:r>
          </w:p>
        </w:tc>
        <w:tc>
          <w:tcPr>
            <w:tcW w:w="169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145.182</w:t>
            </w:r>
          </w:p>
        </w:tc>
      </w:tr>
      <w:tr w:rsidR="00AE10FC" w:rsidRPr="00EE007A" w:rsidTr="006E6317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D42712">
            <w:pPr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 xml:space="preserve">    4. Novčani primici s osnove povrata poreza</w:t>
            </w:r>
          </w:p>
        </w:tc>
        <w:tc>
          <w:tcPr>
            <w:tcW w:w="1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9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AE10FC" w:rsidRPr="00EE007A" w:rsidTr="00163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AE10FC" w:rsidRPr="00576D2E" w:rsidRDefault="00AE10FC" w:rsidP="00D42712">
            <w:pPr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 xml:space="preserve">    5. Novčani izdaci dobavljačima</w:t>
            </w:r>
          </w:p>
        </w:tc>
        <w:tc>
          <w:tcPr>
            <w:tcW w:w="1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AE10FC" w:rsidRPr="00576D2E" w:rsidRDefault="00AE10FC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-2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2.706.133</w:t>
            </w:r>
          </w:p>
        </w:tc>
        <w:tc>
          <w:tcPr>
            <w:tcW w:w="169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F91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-24.370.534</w:t>
            </w:r>
          </w:p>
        </w:tc>
      </w:tr>
      <w:tr w:rsidR="00AE10FC" w:rsidRPr="00EE007A" w:rsidTr="00163810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AE10FC" w:rsidRPr="00576D2E" w:rsidRDefault="00AE10FC" w:rsidP="00D42712">
            <w:pPr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 xml:space="preserve">    6. Novčani izdaci za zaposlene</w:t>
            </w:r>
          </w:p>
        </w:tc>
        <w:tc>
          <w:tcPr>
            <w:tcW w:w="1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AE10FC" w:rsidRPr="00576D2E" w:rsidRDefault="00AE10FC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-27.308.330</w:t>
            </w:r>
          </w:p>
        </w:tc>
        <w:tc>
          <w:tcPr>
            <w:tcW w:w="169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-28.208.004</w:t>
            </w:r>
          </w:p>
        </w:tc>
      </w:tr>
      <w:tr w:rsidR="00AE10FC" w:rsidRPr="00EE007A" w:rsidTr="00163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AE10FC" w:rsidRPr="00576D2E" w:rsidRDefault="00AE10FC" w:rsidP="00D42712">
            <w:pPr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 xml:space="preserve">    7. Novčani izdaci za osiguranje za naknade šteta</w:t>
            </w:r>
          </w:p>
        </w:tc>
        <w:tc>
          <w:tcPr>
            <w:tcW w:w="1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AE10FC" w:rsidRPr="00576D2E" w:rsidRDefault="00AE10FC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-407.800</w:t>
            </w:r>
          </w:p>
        </w:tc>
        <w:tc>
          <w:tcPr>
            <w:tcW w:w="169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-448.293</w:t>
            </w:r>
          </w:p>
        </w:tc>
      </w:tr>
      <w:tr w:rsidR="00AE10FC" w:rsidRPr="00EE007A" w:rsidTr="00163810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AE10FC" w:rsidRPr="00576D2E" w:rsidRDefault="00AE10FC" w:rsidP="00D42712">
            <w:pPr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 xml:space="preserve">    8. Ostali novčani primici i izdaci</w:t>
            </w:r>
          </w:p>
        </w:tc>
        <w:tc>
          <w:tcPr>
            <w:tcW w:w="1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AE10FC" w:rsidRPr="00576D2E" w:rsidRDefault="00AE10FC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2.447.637</w:t>
            </w:r>
          </w:p>
        </w:tc>
        <w:tc>
          <w:tcPr>
            <w:tcW w:w="169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3.152.722</w:t>
            </w:r>
          </w:p>
        </w:tc>
      </w:tr>
      <w:tr w:rsidR="00AE10FC" w:rsidRPr="00EE007A" w:rsidTr="00163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AE10FC" w:rsidRPr="00576D2E" w:rsidRDefault="00AE10FC" w:rsidP="00C02F9E">
            <w:pPr>
              <w:rPr>
                <w:rFonts w:asciiTheme="minorHAnsi" w:hAnsiTheme="minorHAnsi" w:cs="Arial"/>
                <w:bCs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Cs w:val="0"/>
                <w:color w:val="000000"/>
                <w:sz w:val="22"/>
                <w:szCs w:val="22"/>
                <w:lang w:val="hr-HR" w:eastAsia="hr-HR"/>
              </w:rPr>
              <w:t xml:space="preserve"> I. Novac iz poslovanja </w:t>
            </w:r>
          </w:p>
        </w:tc>
        <w:tc>
          <w:tcPr>
            <w:tcW w:w="1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AE10FC" w:rsidRPr="00576D2E" w:rsidRDefault="00AE10FC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t>5.654.316</w:t>
            </w:r>
          </w:p>
        </w:tc>
        <w:tc>
          <w:tcPr>
            <w:tcW w:w="169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t>2.123.990</w:t>
            </w:r>
          </w:p>
        </w:tc>
      </w:tr>
      <w:tr w:rsidR="00AE10FC" w:rsidRPr="00EE007A" w:rsidTr="00163810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D42712">
            <w:pPr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 xml:space="preserve">    9. Novčani izdaci za kamate</w:t>
            </w:r>
          </w:p>
        </w:tc>
        <w:tc>
          <w:tcPr>
            <w:tcW w:w="1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-212.433</w:t>
            </w:r>
          </w:p>
        </w:tc>
        <w:tc>
          <w:tcPr>
            <w:tcW w:w="169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-251.944</w:t>
            </w:r>
          </w:p>
        </w:tc>
      </w:tr>
      <w:tr w:rsidR="00AE10FC" w:rsidRPr="00EE007A" w:rsidTr="00163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D42712">
            <w:pPr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 xml:space="preserve">  10. Plaćeni porez na dobit</w:t>
            </w:r>
          </w:p>
        </w:tc>
        <w:tc>
          <w:tcPr>
            <w:tcW w:w="1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9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AE10FC" w:rsidRPr="00EE007A" w:rsidTr="00163810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AE10FC" w:rsidRPr="00576D2E" w:rsidRDefault="00AE10FC" w:rsidP="0049570B">
            <w:pPr>
              <w:rPr>
                <w:rFonts w:asciiTheme="minorHAnsi" w:hAnsiTheme="minorHAnsi" w:cs="Arial"/>
                <w:bCs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Cs w:val="0"/>
                <w:color w:val="000000"/>
                <w:sz w:val="22"/>
                <w:szCs w:val="22"/>
                <w:lang w:val="hr-HR" w:eastAsia="hr-HR"/>
              </w:rPr>
              <w:t xml:space="preserve"> A) NETO NOVČANI TOKOVI OD POSLOVNIH AKTIVNOSTI</w:t>
            </w:r>
          </w:p>
        </w:tc>
        <w:tc>
          <w:tcPr>
            <w:tcW w:w="1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AE10FC" w:rsidRPr="00576D2E" w:rsidRDefault="00AE10FC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5.441.883</w:t>
            </w:r>
          </w:p>
        </w:tc>
        <w:tc>
          <w:tcPr>
            <w:tcW w:w="169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1.872.046</w:t>
            </w:r>
          </w:p>
        </w:tc>
      </w:tr>
      <w:tr w:rsidR="00AE10FC" w:rsidRPr="00EE007A" w:rsidTr="006E6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noWrap/>
            <w:hideMark/>
          </w:tcPr>
          <w:p w:rsidR="00AE10FC" w:rsidRPr="00576D2E" w:rsidRDefault="00AE10FC" w:rsidP="0049570B">
            <w:pPr>
              <w:rPr>
                <w:rFonts w:asciiTheme="minorHAnsi" w:hAnsiTheme="minorHAnsi" w:cs="Arial"/>
                <w:bCs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Cs w:val="0"/>
                <w:color w:val="000000"/>
                <w:sz w:val="22"/>
                <w:szCs w:val="22"/>
                <w:lang w:val="hr-HR" w:eastAsia="hr-HR"/>
              </w:rPr>
              <w:t xml:space="preserve"> Novčani tokovi od investicijskih aktivnosti</w:t>
            </w:r>
          </w:p>
        </w:tc>
        <w:tc>
          <w:tcPr>
            <w:tcW w:w="1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noWrap/>
            <w:hideMark/>
          </w:tcPr>
          <w:p w:rsidR="00AE10FC" w:rsidRPr="00576D2E" w:rsidRDefault="00AE10FC" w:rsidP="002910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EAF1DD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color w:val="EAF1DD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9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noWrap/>
            <w:hideMark/>
          </w:tcPr>
          <w:p w:rsidR="00AE10FC" w:rsidRPr="00576D2E" w:rsidRDefault="00AE10FC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EAF1DD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color w:val="EAF1DD"/>
                <w:sz w:val="22"/>
                <w:szCs w:val="22"/>
                <w:lang w:val="hr-HR" w:eastAsia="hr-HR"/>
              </w:rPr>
              <w:t> </w:t>
            </w:r>
          </w:p>
        </w:tc>
      </w:tr>
      <w:tr w:rsidR="00AE10FC" w:rsidRPr="00EE007A" w:rsidTr="006E6317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auto"/>
            <w:noWrap/>
          </w:tcPr>
          <w:p w:rsidR="00AE10FC" w:rsidRPr="00576D2E" w:rsidRDefault="00AE10FC" w:rsidP="00A3701E">
            <w:pPr>
              <w:rPr>
                <w:rFonts w:asciiTheme="minorHAnsi" w:hAnsiTheme="minorHAnsi" w:cs="Arial"/>
                <w:bCs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 xml:space="preserve">    1. Novčani primici od prodaje d</w:t>
            </w:r>
            <w:r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>ugotrajne materijalne i nematerijalne</w:t>
            </w:r>
            <w:r w:rsidRPr="00576D2E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 xml:space="preserve"> imov</w:t>
            </w:r>
            <w:r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>ine</w:t>
            </w:r>
          </w:p>
        </w:tc>
        <w:tc>
          <w:tcPr>
            <w:tcW w:w="1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auto"/>
            <w:noWrap/>
          </w:tcPr>
          <w:p w:rsidR="00AE10FC" w:rsidRPr="00576D2E" w:rsidRDefault="00AE10FC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EAF1DD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240.000</w:t>
            </w:r>
          </w:p>
        </w:tc>
        <w:tc>
          <w:tcPr>
            <w:tcW w:w="169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auto"/>
            <w:noWrap/>
          </w:tcPr>
          <w:p w:rsidR="00AE10FC" w:rsidRPr="00576D2E" w:rsidRDefault="00AE10FC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EAF1DD"/>
                <w:sz w:val="22"/>
                <w:szCs w:val="22"/>
                <w:lang w:val="hr-HR" w:eastAsia="hr-HR"/>
              </w:rPr>
            </w:pPr>
          </w:p>
        </w:tc>
      </w:tr>
      <w:tr w:rsidR="00AE10FC" w:rsidRPr="00EE007A" w:rsidTr="00163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707CBC">
            <w:pPr>
              <w:rPr>
                <w:rFonts w:asciiTheme="minorHAnsi" w:hAnsiTheme="minorHAnsi" w:cs="Arial"/>
                <w:bCs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 w:val="0"/>
                <w:bCs w:val="0"/>
                <w:color w:val="000000"/>
                <w:sz w:val="22"/>
                <w:szCs w:val="22"/>
                <w:lang w:val="hr-HR" w:eastAsia="hr-HR"/>
              </w:rPr>
              <w:t xml:space="preserve"> </w:t>
            </w:r>
            <w:r w:rsidRPr="00576D2E">
              <w:rPr>
                <w:rFonts w:asciiTheme="minorHAnsi" w:hAnsiTheme="minorHAnsi" w:cs="Arial"/>
                <w:bCs w:val="0"/>
                <w:color w:val="000000"/>
                <w:sz w:val="22"/>
                <w:szCs w:val="22"/>
                <w:lang w:val="hr-HR" w:eastAsia="hr-HR"/>
              </w:rPr>
              <w:t xml:space="preserve">II. Ukupno novčani primici od investicijskih aktivnosti </w:t>
            </w:r>
          </w:p>
        </w:tc>
        <w:tc>
          <w:tcPr>
            <w:tcW w:w="1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240.000</w:t>
            </w:r>
          </w:p>
        </w:tc>
        <w:tc>
          <w:tcPr>
            <w:tcW w:w="169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961C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0</w:t>
            </w:r>
          </w:p>
        </w:tc>
      </w:tr>
      <w:tr w:rsidR="00AE10FC" w:rsidRPr="00EE007A" w:rsidTr="00163810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AE10FC" w:rsidRPr="00576D2E" w:rsidRDefault="00AE10FC" w:rsidP="00C02F9E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 xml:space="preserve">   </w:t>
            </w:r>
            <w:r w:rsidRPr="00576D2E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>1.</w:t>
            </w:r>
            <w:r w:rsidRPr="00576D2E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 xml:space="preserve"> </w:t>
            </w:r>
            <w:r w:rsidRPr="00576D2E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>Novčani izdaci za kupnju dugotrajne m</w:t>
            </w:r>
            <w:r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 xml:space="preserve">aterijalne i nematerijalne </w:t>
            </w:r>
            <w:r w:rsidRPr="00576D2E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>imovine</w:t>
            </w:r>
          </w:p>
        </w:tc>
        <w:tc>
          <w:tcPr>
            <w:tcW w:w="1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AE10FC" w:rsidRPr="00576D2E" w:rsidRDefault="00AE10FC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-14.051.532</w:t>
            </w:r>
          </w:p>
        </w:tc>
        <w:tc>
          <w:tcPr>
            <w:tcW w:w="169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-707.849</w:t>
            </w:r>
          </w:p>
        </w:tc>
      </w:tr>
      <w:tr w:rsidR="00AE10FC" w:rsidRPr="00EE007A" w:rsidTr="00163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02F9E">
            <w:pPr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 xml:space="preserve">   2. Novčani izdaci za stjecanje financijskih instrumenata</w:t>
            </w:r>
          </w:p>
        </w:tc>
        <w:tc>
          <w:tcPr>
            <w:tcW w:w="1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9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AE10FC" w:rsidRPr="00EE007A" w:rsidTr="00163810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02F9E">
            <w:pPr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 xml:space="preserve">   3. Novčani izdaci s osnove danih zajmova i štednih uloga</w:t>
            </w:r>
          </w:p>
        </w:tc>
        <w:tc>
          <w:tcPr>
            <w:tcW w:w="1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9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AE10FC" w:rsidRPr="00EE007A" w:rsidTr="00163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B06F74">
            <w:pPr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 xml:space="preserve">   4. Ostali novčani izdaci od investicijskih aktivnosti</w:t>
            </w:r>
          </w:p>
        </w:tc>
        <w:tc>
          <w:tcPr>
            <w:tcW w:w="1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9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AE10FC" w:rsidRPr="00EE007A" w:rsidTr="00163810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AE10FC" w:rsidRPr="00576D2E" w:rsidRDefault="00AE10FC" w:rsidP="00C02F9E">
            <w:pPr>
              <w:rPr>
                <w:rFonts w:asciiTheme="minorHAnsi" w:hAnsiTheme="minorHAnsi" w:cs="Arial"/>
                <w:bCs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Cs w:val="0"/>
                <w:color w:val="000000"/>
                <w:sz w:val="22"/>
                <w:szCs w:val="22"/>
                <w:lang w:val="hr-HR" w:eastAsia="hr-HR"/>
              </w:rPr>
              <w:t xml:space="preserve"> III. Ukupno novčani izdaci od investicijskih aktivnosti </w:t>
            </w:r>
          </w:p>
        </w:tc>
        <w:tc>
          <w:tcPr>
            <w:tcW w:w="1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AE10FC" w:rsidRPr="00576D2E" w:rsidRDefault="00AE10FC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t>-14.051.532</w:t>
            </w:r>
          </w:p>
        </w:tc>
        <w:tc>
          <w:tcPr>
            <w:tcW w:w="169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t>-707.849</w:t>
            </w:r>
          </w:p>
        </w:tc>
      </w:tr>
      <w:tr w:rsidR="00AE10FC" w:rsidRPr="00EE007A" w:rsidTr="00163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AE10FC" w:rsidRPr="00576D2E" w:rsidRDefault="00AE10FC" w:rsidP="00A3701E">
            <w:pPr>
              <w:rPr>
                <w:rFonts w:asciiTheme="minorHAnsi" w:hAnsiTheme="minorHAnsi" w:cs="Arial"/>
                <w:bCs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Cs w:val="0"/>
                <w:color w:val="000000"/>
                <w:sz w:val="22"/>
                <w:szCs w:val="22"/>
                <w:lang w:val="hr-HR" w:eastAsia="hr-HR"/>
              </w:rPr>
              <w:t xml:space="preserve"> B) NETO NOVČANI TOKOVI OD INVESTICIJSKIH AKTIVNOSTI</w:t>
            </w:r>
          </w:p>
        </w:tc>
        <w:tc>
          <w:tcPr>
            <w:tcW w:w="1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AE10FC" w:rsidRPr="00576D2E" w:rsidRDefault="00AE10FC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-13.811.532</w:t>
            </w:r>
          </w:p>
        </w:tc>
        <w:tc>
          <w:tcPr>
            <w:tcW w:w="169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-707.849</w:t>
            </w:r>
          </w:p>
        </w:tc>
      </w:tr>
      <w:tr w:rsidR="00AE10FC" w:rsidRPr="00EE007A" w:rsidTr="006E6317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noWrap/>
            <w:hideMark/>
          </w:tcPr>
          <w:p w:rsidR="00AE10FC" w:rsidRPr="00576D2E" w:rsidRDefault="00AE10FC" w:rsidP="00C02F9E">
            <w:pPr>
              <w:rPr>
                <w:rFonts w:asciiTheme="minorHAnsi" w:hAnsiTheme="minorHAnsi" w:cs="Arial"/>
                <w:bCs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Cs w:val="0"/>
                <w:color w:val="000000"/>
                <w:sz w:val="22"/>
                <w:szCs w:val="22"/>
                <w:lang w:val="hr-HR" w:eastAsia="hr-HR"/>
              </w:rPr>
              <w:t xml:space="preserve"> Novčani tokovi od financijskih aktivnosti</w:t>
            </w:r>
          </w:p>
        </w:tc>
        <w:tc>
          <w:tcPr>
            <w:tcW w:w="1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noWrap/>
            <w:hideMark/>
          </w:tcPr>
          <w:p w:rsidR="00AE10FC" w:rsidRPr="00576D2E" w:rsidRDefault="00AE10FC" w:rsidP="002910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EAF1DD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color w:val="EAF1DD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9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DBE5F1" w:themeFill="accent1" w:themeFillTint="33"/>
            <w:noWrap/>
            <w:hideMark/>
          </w:tcPr>
          <w:p w:rsidR="00AE10FC" w:rsidRPr="00576D2E" w:rsidRDefault="00AE10FC" w:rsidP="00C02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EAF1DD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color w:val="EAF1DD"/>
                <w:sz w:val="22"/>
                <w:szCs w:val="22"/>
                <w:lang w:val="hr-HR" w:eastAsia="hr-HR"/>
              </w:rPr>
              <w:t> </w:t>
            </w:r>
          </w:p>
        </w:tc>
      </w:tr>
      <w:tr w:rsidR="00AE10FC" w:rsidRPr="00EE007A" w:rsidTr="006E6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Default="00AE10FC" w:rsidP="002910F1">
            <w:pPr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 xml:space="preserve">    1. Novčani primici od glavnice kredita, pozajmica i drugih </w:t>
            </w:r>
          </w:p>
          <w:p w:rsidR="00AE10FC" w:rsidRPr="00576D2E" w:rsidRDefault="00AE10FC" w:rsidP="002910F1">
            <w:pPr>
              <w:rPr>
                <w:rFonts w:asciiTheme="minorHAnsi" w:hAnsiTheme="minorHAnsi" w:cs="Arial"/>
                <w:bCs w:val="0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 xml:space="preserve">        </w:t>
            </w:r>
            <w:r w:rsidRPr="00576D2E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>posudbi</w:t>
            </w:r>
          </w:p>
        </w:tc>
        <w:tc>
          <w:tcPr>
            <w:tcW w:w="1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9.502.837</w:t>
            </w:r>
          </w:p>
        </w:tc>
        <w:tc>
          <w:tcPr>
            <w:tcW w:w="169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375.000</w:t>
            </w:r>
          </w:p>
        </w:tc>
      </w:tr>
      <w:tr w:rsidR="00AE10FC" w:rsidRPr="00EE007A" w:rsidTr="006E6317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AE10FC" w:rsidRPr="00576D2E" w:rsidRDefault="00AE10FC" w:rsidP="00C02F9E">
            <w:pPr>
              <w:rPr>
                <w:rFonts w:asciiTheme="minorHAnsi" w:hAnsiTheme="minorHAnsi" w:cs="Arial"/>
                <w:bCs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 w:val="0"/>
                <w:bCs w:val="0"/>
                <w:color w:val="000000"/>
                <w:sz w:val="22"/>
                <w:szCs w:val="22"/>
                <w:lang w:val="hr-HR" w:eastAsia="hr-HR"/>
              </w:rPr>
              <w:t xml:space="preserve"> </w:t>
            </w:r>
            <w:r w:rsidRPr="00576D2E">
              <w:rPr>
                <w:rFonts w:asciiTheme="minorHAnsi" w:hAnsiTheme="minorHAnsi" w:cs="Arial"/>
                <w:bCs w:val="0"/>
                <w:color w:val="000000"/>
                <w:sz w:val="22"/>
                <w:szCs w:val="22"/>
                <w:lang w:val="hr-HR" w:eastAsia="hr-HR"/>
              </w:rPr>
              <w:t xml:space="preserve">IV. Ukupno novčani primici od financijskih aktivnosti </w:t>
            </w:r>
          </w:p>
        </w:tc>
        <w:tc>
          <w:tcPr>
            <w:tcW w:w="1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AE10FC" w:rsidRPr="00576D2E" w:rsidRDefault="00AE10FC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9.502.837</w:t>
            </w:r>
          </w:p>
        </w:tc>
        <w:tc>
          <w:tcPr>
            <w:tcW w:w="169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375.000</w:t>
            </w:r>
          </w:p>
        </w:tc>
      </w:tr>
      <w:tr w:rsidR="00AE10FC" w:rsidRPr="00EE007A" w:rsidTr="006E6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258DB">
            <w:pPr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 xml:space="preserve">   </w:t>
            </w:r>
            <w:r w:rsidRPr="00576D2E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>1.</w:t>
            </w:r>
            <w:r w:rsidRPr="00576D2E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 xml:space="preserve"> </w:t>
            </w:r>
            <w:r w:rsidRPr="00576D2E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>Novčani izdaci za otplatu glavnice kredita, pozajmica i drugih</w:t>
            </w:r>
          </w:p>
          <w:p w:rsidR="00AE10FC" w:rsidRPr="00576D2E" w:rsidRDefault="00AE10FC" w:rsidP="00C258DB">
            <w:pPr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 xml:space="preserve">       </w:t>
            </w:r>
            <w:r w:rsidRPr="00576D2E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>posudbi i dužničkih financijskih instrumenata</w:t>
            </w:r>
          </w:p>
        </w:tc>
        <w:tc>
          <w:tcPr>
            <w:tcW w:w="1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Default="00AE10FC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AE10FC" w:rsidRPr="00576D2E" w:rsidRDefault="00AE10FC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0</w:t>
            </w:r>
          </w:p>
        </w:tc>
        <w:tc>
          <w:tcPr>
            <w:tcW w:w="169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Default="00AE10FC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AE10FC" w:rsidRPr="00576D2E" w:rsidRDefault="00AE10FC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-950.283</w:t>
            </w:r>
          </w:p>
        </w:tc>
      </w:tr>
      <w:tr w:rsidR="00AE10FC" w:rsidRPr="00EE007A" w:rsidTr="006E6317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258DB">
            <w:pPr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 xml:space="preserve">   2. Novčani izdaci za isplatu dividendi</w:t>
            </w:r>
          </w:p>
        </w:tc>
        <w:tc>
          <w:tcPr>
            <w:tcW w:w="1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9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AE10FC" w:rsidRPr="00EE007A" w:rsidTr="00163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258DB">
            <w:pPr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 xml:space="preserve">   3. Novčani izdaci za financijski najam</w:t>
            </w:r>
          </w:p>
        </w:tc>
        <w:tc>
          <w:tcPr>
            <w:tcW w:w="1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-1.505.054</w:t>
            </w:r>
          </w:p>
        </w:tc>
        <w:tc>
          <w:tcPr>
            <w:tcW w:w="169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-930.451</w:t>
            </w:r>
          </w:p>
        </w:tc>
      </w:tr>
      <w:tr w:rsidR="00AE10FC" w:rsidRPr="00EE007A" w:rsidTr="00163810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258DB">
            <w:pPr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 xml:space="preserve">   4. Novčani izdaci za otkup vlastitih dionica i smanjenje temeljnog kap</w:t>
            </w:r>
            <w:r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>itala</w:t>
            </w:r>
          </w:p>
        </w:tc>
        <w:tc>
          <w:tcPr>
            <w:tcW w:w="1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9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AE10FC" w:rsidRPr="00EE007A" w:rsidTr="00163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258DB">
            <w:pPr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 xml:space="preserve">   5. Ostali novčani izdaci od financijskih aktivnosti</w:t>
            </w:r>
          </w:p>
        </w:tc>
        <w:tc>
          <w:tcPr>
            <w:tcW w:w="1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2910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9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AE10FC" w:rsidRPr="00EE007A" w:rsidTr="00163810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AE10FC" w:rsidRPr="00576D2E" w:rsidRDefault="00AE10FC" w:rsidP="00D25B03">
            <w:pPr>
              <w:rPr>
                <w:rFonts w:asciiTheme="minorHAnsi" w:hAnsiTheme="minorHAnsi" w:cs="Arial"/>
                <w:b w:val="0"/>
                <w:bCs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 w:val="0"/>
                <w:bCs w:val="0"/>
                <w:color w:val="000000"/>
                <w:sz w:val="22"/>
                <w:szCs w:val="22"/>
                <w:lang w:val="hr-HR" w:eastAsia="hr-HR"/>
              </w:rPr>
              <w:lastRenderedPageBreak/>
              <w:t xml:space="preserve"> </w:t>
            </w:r>
            <w:r w:rsidRPr="00576D2E">
              <w:rPr>
                <w:rFonts w:asciiTheme="minorHAnsi" w:hAnsiTheme="minorHAnsi" w:cs="Arial"/>
                <w:bCs w:val="0"/>
                <w:color w:val="000000"/>
                <w:sz w:val="22"/>
                <w:szCs w:val="22"/>
                <w:lang w:val="hr-HR" w:eastAsia="hr-HR"/>
              </w:rPr>
              <w:t>VI.</w:t>
            </w:r>
            <w:r w:rsidRPr="00576D2E">
              <w:rPr>
                <w:rFonts w:asciiTheme="minorHAnsi" w:hAnsiTheme="minorHAnsi" w:cs="Arial"/>
                <w:b w:val="0"/>
                <w:bCs w:val="0"/>
                <w:color w:val="000000"/>
                <w:sz w:val="22"/>
                <w:szCs w:val="22"/>
                <w:lang w:val="hr-HR" w:eastAsia="hr-HR"/>
              </w:rPr>
              <w:t xml:space="preserve"> </w:t>
            </w:r>
            <w:r w:rsidRPr="00576D2E">
              <w:rPr>
                <w:rFonts w:asciiTheme="minorHAnsi" w:hAnsiTheme="minorHAnsi" w:cs="Arial"/>
                <w:bCs w:val="0"/>
                <w:color w:val="000000"/>
                <w:sz w:val="22"/>
                <w:szCs w:val="22"/>
                <w:lang w:val="hr-HR" w:eastAsia="hr-HR"/>
              </w:rPr>
              <w:t>Ukupno novčani izdaci od financijskih aktivnosti</w:t>
            </w:r>
            <w:r w:rsidRPr="00576D2E">
              <w:rPr>
                <w:rFonts w:asciiTheme="minorHAnsi" w:hAnsiTheme="minorHAnsi" w:cs="Arial"/>
                <w:b w:val="0"/>
                <w:bCs w:val="0"/>
                <w:color w:val="000000"/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AE10FC" w:rsidRPr="00576D2E" w:rsidRDefault="00AE10FC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t>-</w:t>
            </w:r>
            <w:r w:rsidRPr="00576D2E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t>1.505.054</w:t>
            </w:r>
          </w:p>
        </w:tc>
        <w:tc>
          <w:tcPr>
            <w:tcW w:w="169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t>-1.880.734</w:t>
            </w:r>
          </w:p>
        </w:tc>
      </w:tr>
      <w:tr w:rsidR="00AE10FC" w:rsidRPr="00EE007A" w:rsidTr="00163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AE10FC" w:rsidRPr="00576D2E" w:rsidRDefault="00AE10FC" w:rsidP="00C02F9E">
            <w:pPr>
              <w:rPr>
                <w:rFonts w:asciiTheme="minorHAnsi" w:hAnsiTheme="minorHAnsi" w:cs="Arial"/>
                <w:bCs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Cs w:val="0"/>
                <w:color w:val="000000"/>
                <w:sz w:val="22"/>
                <w:szCs w:val="22"/>
                <w:lang w:val="hr-HR" w:eastAsia="hr-HR"/>
              </w:rPr>
              <w:t xml:space="preserve"> C) NETO NOVČANI TOKOVI OD FINANCIJSKIH AKTIVNOSTI</w:t>
            </w:r>
          </w:p>
        </w:tc>
        <w:tc>
          <w:tcPr>
            <w:tcW w:w="1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  <w:hideMark/>
          </w:tcPr>
          <w:p w:rsidR="00AE10FC" w:rsidRPr="00576D2E" w:rsidRDefault="00AE10FC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7.997.783</w:t>
            </w:r>
          </w:p>
        </w:tc>
        <w:tc>
          <w:tcPr>
            <w:tcW w:w="169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-1.505.734</w:t>
            </w:r>
          </w:p>
        </w:tc>
      </w:tr>
      <w:tr w:rsidR="00AE10FC" w:rsidRPr="00EE007A" w:rsidTr="00163810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02F9E">
            <w:pPr>
              <w:rPr>
                <w:rFonts w:asciiTheme="minorHAnsi" w:hAnsiTheme="minorHAnsi" w:cs="Arial"/>
                <w:bCs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 xml:space="preserve">   1. Nerealizirane tečajne razlike po novcu i novčanim ekvivalentima</w:t>
            </w:r>
          </w:p>
        </w:tc>
        <w:tc>
          <w:tcPr>
            <w:tcW w:w="1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9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AE10FC" w:rsidRPr="00EE007A" w:rsidTr="00EE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EE770F">
            <w:pPr>
              <w:rPr>
                <w:rFonts w:asciiTheme="minorHAnsi" w:hAnsiTheme="minorHAnsi" w:cs="Arial"/>
                <w:bCs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Cs w:val="0"/>
                <w:color w:val="000000"/>
                <w:sz w:val="22"/>
                <w:szCs w:val="22"/>
                <w:lang w:val="hr-HR" w:eastAsia="hr-HR"/>
              </w:rPr>
              <w:t xml:space="preserve"> D) NETO POVEĆANJE ILI SMANJENJE NOVČANIH TOKOVA</w:t>
            </w:r>
          </w:p>
        </w:tc>
        <w:tc>
          <w:tcPr>
            <w:tcW w:w="1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-371.866</w:t>
            </w:r>
          </w:p>
        </w:tc>
        <w:tc>
          <w:tcPr>
            <w:tcW w:w="169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-341.537</w:t>
            </w:r>
          </w:p>
        </w:tc>
      </w:tr>
      <w:tr w:rsidR="00AE10FC" w:rsidRPr="00EE007A" w:rsidTr="00EE770F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EE770F">
            <w:pPr>
              <w:rPr>
                <w:rFonts w:asciiTheme="minorHAnsi" w:hAnsiTheme="minorHAnsi" w:cs="Arial"/>
                <w:bCs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Cs w:val="0"/>
                <w:color w:val="000000"/>
                <w:sz w:val="22"/>
                <w:szCs w:val="22"/>
                <w:lang w:val="hr-HR" w:eastAsia="hr-HR"/>
              </w:rPr>
              <w:t xml:space="preserve"> E) NOVAC I NOVČANI EKVIVALENTI NA POČETKU RAZDOBLJA</w:t>
            </w:r>
          </w:p>
        </w:tc>
        <w:tc>
          <w:tcPr>
            <w:tcW w:w="1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5.119.490</w:t>
            </w:r>
          </w:p>
        </w:tc>
        <w:tc>
          <w:tcPr>
            <w:tcW w:w="169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0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4.747.624</w:t>
            </w:r>
          </w:p>
        </w:tc>
      </w:tr>
      <w:tr w:rsidR="00AE10FC" w:rsidRPr="00EE007A" w:rsidTr="00EE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EE770F">
            <w:pPr>
              <w:rPr>
                <w:rFonts w:asciiTheme="minorHAnsi" w:hAnsiTheme="minorHAnsi" w:cs="Arial"/>
                <w:bCs w:val="0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bCs w:val="0"/>
                <w:color w:val="000000"/>
                <w:sz w:val="22"/>
                <w:szCs w:val="22"/>
                <w:lang w:val="hr-HR" w:eastAsia="hr-HR"/>
              </w:rPr>
              <w:t xml:space="preserve"> F) NOVAC I NOVČANI EKVIVALENTI NA KRAJU RAZDOBLJA</w:t>
            </w:r>
          </w:p>
        </w:tc>
        <w:tc>
          <w:tcPr>
            <w:tcW w:w="170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576D2E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4.747.624</w:t>
            </w:r>
          </w:p>
        </w:tc>
        <w:tc>
          <w:tcPr>
            <w:tcW w:w="169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E10FC" w:rsidRPr="00576D2E" w:rsidRDefault="00AE10FC" w:rsidP="00C02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4.406.087</w:t>
            </w:r>
          </w:p>
        </w:tc>
      </w:tr>
    </w:tbl>
    <w:p w:rsidR="002B1D4F" w:rsidRDefault="002B1D4F" w:rsidP="000E5585">
      <w:pPr>
        <w:tabs>
          <w:tab w:val="left" w:pos="7560"/>
        </w:tabs>
        <w:rPr>
          <w:rFonts w:asciiTheme="minorHAnsi" w:hAnsiTheme="minorHAnsi" w:cs="Arial"/>
          <w:b/>
          <w:sz w:val="22"/>
          <w:szCs w:val="22"/>
          <w:lang w:val="hr-HR"/>
        </w:rPr>
        <w:sectPr w:rsidR="002B1D4F" w:rsidSect="00C55E14">
          <w:pgSz w:w="11906" w:h="16838"/>
          <w:pgMar w:top="1134" w:right="1418" w:bottom="1134" w:left="1418" w:header="709" w:footer="709" w:gutter="0"/>
          <w:pgNumType w:start="3"/>
          <w:cols w:space="708"/>
          <w:docGrid w:linePitch="360"/>
        </w:sectPr>
      </w:pPr>
    </w:p>
    <w:p w:rsidR="00FB59E5" w:rsidRPr="006529D1" w:rsidRDefault="00FB59E5" w:rsidP="00FB59E5">
      <w:pPr>
        <w:tabs>
          <w:tab w:val="left" w:pos="7560"/>
        </w:tabs>
        <w:jc w:val="center"/>
        <w:rPr>
          <w:rFonts w:asciiTheme="minorHAnsi" w:hAnsiTheme="minorHAnsi" w:cs="Arial"/>
          <w:b/>
          <w:lang w:val="hr-HR"/>
        </w:rPr>
      </w:pPr>
      <w:r>
        <w:rPr>
          <w:rFonts w:asciiTheme="minorHAnsi" w:hAnsiTheme="minorHAnsi" w:cs="Arial"/>
          <w:b/>
          <w:lang w:val="hr-HR"/>
        </w:rPr>
        <w:lastRenderedPageBreak/>
        <w:t>1</w:t>
      </w:r>
      <w:r w:rsidRPr="006529D1">
        <w:rPr>
          <w:rFonts w:asciiTheme="minorHAnsi" w:hAnsiTheme="minorHAnsi" w:cs="Arial"/>
          <w:b/>
          <w:lang w:val="hr-HR"/>
        </w:rPr>
        <w:t>.</w:t>
      </w:r>
      <w:r w:rsidR="00DF3F9C">
        <w:rPr>
          <w:rFonts w:asciiTheme="minorHAnsi" w:hAnsiTheme="minorHAnsi" w:cs="Arial"/>
          <w:b/>
          <w:lang w:val="hr-HR"/>
        </w:rPr>
        <w:t>4</w:t>
      </w:r>
      <w:r w:rsidR="00391562">
        <w:rPr>
          <w:rFonts w:asciiTheme="minorHAnsi" w:hAnsiTheme="minorHAnsi" w:cs="Arial"/>
          <w:b/>
          <w:lang w:val="hr-HR"/>
        </w:rPr>
        <w:t>. IZVJEŠTAJ O PROMJENAMA KAPITALA</w:t>
      </w:r>
    </w:p>
    <w:p w:rsidR="007650FF" w:rsidRPr="00391562" w:rsidRDefault="00FB59E5" w:rsidP="00391562">
      <w:pPr>
        <w:tabs>
          <w:tab w:val="left" w:pos="7560"/>
        </w:tabs>
        <w:jc w:val="center"/>
        <w:rPr>
          <w:rFonts w:asciiTheme="minorHAnsi" w:hAnsiTheme="minorHAnsi" w:cs="Arial"/>
          <w:b/>
          <w:lang w:val="hr-HR"/>
        </w:rPr>
      </w:pPr>
      <w:r w:rsidRPr="006529D1">
        <w:rPr>
          <w:rFonts w:asciiTheme="minorHAnsi" w:hAnsiTheme="minorHAnsi" w:cs="Arial"/>
          <w:b/>
          <w:lang w:val="hr-HR"/>
        </w:rPr>
        <w:t>za razdoblje 01.01.201</w:t>
      </w:r>
      <w:r w:rsidR="002A344E">
        <w:rPr>
          <w:rFonts w:asciiTheme="minorHAnsi" w:hAnsiTheme="minorHAnsi" w:cs="Arial"/>
          <w:b/>
          <w:lang w:val="hr-HR"/>
        </w:rPr>
        <w:t>8</w:t>
      </w:r>
      <w:r w:rsidRPr="006529D1">
        <w:rPr>
          <w:rFonts w:asciiTheme="minorHAnsi" w:hAnsiTheme="minorHAnsi" w:cs="Arial"/>
          <w:b/>
          <w:lang w:val="hr-HR"/>
        </w:rPr>
        <w:t>. do 31.12.201</w:t>
      </w:r>
      <w:r w:rsidR="002A344E">
        <w:rPr>
          <w:rFonts w:asciiTheme="minorHAnsi" w:hAnsiTheme="minorHAnsi" w:cs="Arial"/>
          <w:b/>
          <w:lang w:val="hr-HR"/>
        </w:rPr>
        <w:t>8</w:t>
      </w:r>
      <w:r w:rsidR="00391562">
        <w:rPr>
          <w:rFonts w:asciiTheme="minorHAnsi" w:hAnsiTheme="minorHAnsi" w:cs="Arial"/>
          <w:b/>
          <w:lang w:val="hr-HR"/>
        </w:rPr>
        <w:t>.</w:t>
      </w:r>
    </w:p>
    <w:p w:rsidR="0044089A" w:rsidRDefault="005D6346" w:rsidP="000E5585">
      <w:pPr>
        <w:tabs>
          <w:tab w:val="left" w:pos="7560"/>
        </w:tabs>
        <w:rPr>
          <w:rFonts w:asciiTheme="minorHAnsi" w:hAnsiTheme="minorHAnsi" w:cs="Arial"/>
          <w:b/>
          <w:sz w:val="22"/>
          <w:szCs w:val="22"/>
          <w:lang w:val="hr-HR"/>
        </w:rPr>
      </w:pPr>
      <w:r>
        <w:rPr>
          <w:rFonts w:asciiTheme="minorHAnsi" w:hAnsiTheme="minorHAnsi" w:cs="Arial"/>
          <w:i/>
          <w:sz w:val="20"/>
          <w:szCs w:val="20"/>
        </w:rPr>
        <w:t xml:space="preserve">        </w:t>
      </w:r>
      <w:r w:rsidRPr="00B5726C">
        <w:rPr>
          <w:rFonts w:asciiTheme="minorHAnsi" w:hAnsiTheme="minorHAnsi" w:cs="Arial"/>
          <w:i/>
          <w:sz w:val="20"/>
          <w:szCs w:val="20"/>
        </w:rPr>
        <w:t xml:space="preserve">Tablica </w:t>
      </w:r>
      <w:r>
        <w:rPr>
          <w:rFonts w:asciiTheme="minorHAnsi" w:hAnsiTheme="minorHAnsi" w:cs="Arial"/>
          <w:i/>
          <w:sz w:val="20"/>
          <w:szCs w:val="20"/>
        </w:rPr>
        <w:t>4</w:t>
      </w:r>
      <w:r w:rsidRPr="00B5726C">
        <w:rPr>
          <w:rFonts w:asciiTheme="minorHAnsi" w:hAnsiTheme="minorHAnsi" w:cs="Arial"/>
          <w:i/>
          <w:sz w:val="20"/>
          <w:szCs w:val="20"/>
        </w:rPr>
        <w:t xml:space="preserve">: Izvještaj o </w:t>
      </w:r>
      <w:r>
        <w:rPr>
          <w:rFonts w:asciiTheme="minorHAnsi" w:hAnsiTheme="minorHAnsi" w:cs="Arial"/>
          <w:i/>
          <w:sz w:val="20"/>
          <w:szCs w:val="20"/>
        </w:rPr>
        <w:t>promjenama kapitala</w:t>
      </w:r>
      <w:r w:rsidR="00363CD4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u kunama</w:t>
      </w:r>
    </w:p>
    <w:tbl>
      <w:tblPr>
        <w:tblW w:w="13549" w:type="dxa"/>
        <w:jc w:val="center"/>
        <w:tblInd w:w="-791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3743"/>
        <w:gridCol w:w="1301"/>
        <w:gridCol w:w="1276"/>
        <w:gridCol w:w="1417"/>
        <w:gridCol w:w="1276"/>
        <w:gridCol w:w="1276"/>
        <w:gridCol w:w="1559"/>
        <w:gridCol w:w="1701"/>
      </w:tblGrid>
      <w:tr w:rsidR="00A702A1" w:rsidRPr="00405995" w:rsidTr="004A6EB7">
        <w:trPr>
          <w:trHeight w:val="1050"/>
          <w:jc w:val="center"/>
        </w:trPr>
        <w:tc>
          <w:tcPr>
            <w:tcW w:w="3743" w:type="dxa"/>
            <w:tcBorders>
              <w:bottom w:val="single" w:sz="12" w:space="0" w:color="4F81BD" w:themeColor="accent1"/>
            </w:tcBorders>
            <w:shd w:val="clear" w:color="auto" w:fill="548DD4" w:themeFill="text2" w:themeFillTint="99"/>
            <w:vAlign w:val="center"/>
            <w:hideMark/>
          </w:tcPr>
          <w:p w:rsidR="00A702A1" w:rsidRPr="00A702A1" w:rsidRDefault="00A702A1" w:rsidP="00A702A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A702A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  <w:t>Naziv pozicije</w:t>
            </w:r>
          </w:p>
        </w:tc>
        <w:tc>
          <w:tcPr>
            <w:tcW w:w="1301" w:type="dxa"/>
            <w:tcBorders>
              <w:bottom w:val="single" w:sz="12" w:space="0" w:color="4F81BD" w:themeColor="accent1"/>
            </w:tcBorders>
            <w:shd w:val="clear" w:color="auto" w:fill="548DD4" w:themeFill="text2" w:themeFillTint="99"/>
            <w:vAlign w:val="center"/>
            <w:hideMark/>
          </w:tcPr>
          <w:p w:rsidR="00A702A1" w:rsidRPr="00A702A1" w:rsidRDefault="00A702A1" w:rsidP="00A702A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A702A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  <w:t xml:space="preserve"> Temeljni (upisani)</w:t>
            </w:r>
          </w:p>
          <w:p w:rsidR="00A702A1" w:rsidRPr="00A702A1" w:rsidRDefault="00A702A1" w:rsidP="00A702A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A702A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  <w:t>kapital</w:t>
            </w:r>
          </w:p>
        </w:tc>
        <w:tc>
          <w:tcPr>
            <w:tcW w:w="1276" w:type="dxa"/>
            <w:tcBorders>
              <w:bottom w:val="single" w:sz="12" w:space="0" w:color="4F81BD" w:themeColor="accent1"/>
            </w:tcBorders>
            <w:shd w:val="clear" w:color="auto" w:fill="548DD4" w:themeFill="text2" w:themeFillTint="99"/>
            <w:vAlign w:val="center"/>
            <w:hideMark/>
          </w:tcPr>
          <w:p w:rsidR="00A702A1" w:rsidRPr="00A702A1" w:rsidRDefault="00A702A1" w:rsidP="00A702A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A702A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  <w:t>Ostale rezerve</w:t>
            </w:r>
          </w:p>
        </w:tc>
        <w:tc>
          <w:tcPr>
            <w:tcW w:w="1417" w:type="dxa"/>
            <w:tcBorders>
              <w:bottom w:val="single" w:sz="12" w:space="0" w:color="4F81BD" w:themeColor="accent1"/>
            </w:tcBorders>
            <w:shd w:val="clear" w:color="auto" w:fill="548DD4" w:themeFill="text2" w:themeFillTint="99"/>
            <w:vAlign w:val="center"/>
            <w:hideMark/>
          </w:tcPr>
          <w:p w:rsidR="00A702A1" w:rsidRPr="00A702A1" w:rsidRDefault="00A702A1" w:rsidP="00A702A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A702A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  <w:t>Fer vrijednost financijske imovine raspoložive za prodaju</w:t>
            </w:r>
          </w:p>
        </w:tc>
        <w:tc>
          <w:tcPr>
            <w:tcW w:w="1276" w:type="dxa"/>
            <w:tcBorders>
              <w:bottom w:val="single" w:sz="12" w:space="0" w:color="4F81BD" w:themeColor="accent1"/>
            </w:tcBorders>
            <w:shd w:val="clear" w:color="auto" w:fill="548DD4" w:themeFill="text2" w:themeFillTint="99"/>
          </w:tcPr>
          <w:p w:rsidR="00A702A1" w:rsidRPr="00A702A1" w:rsidRDefault="00A702A1" w:rsidP="00A702A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</w:pPr>
          </w:p>
          <w:p w:rsidR="00A702A1" w:rsidRPr="00A702A1" w:rsidRDefault="00A702A1" w:rsidP="00A702A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A702A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  <w:t>Zadržana dobit / preneseni gubitak</w:t>
            </w:r>
          </w:p>
        </w:tc>
        <w:tc>
          <w:tcPr>
            <w:tcW w:w="1276" w:type="dxa"/>
            <w:tcBorders>
              <w:bottom w:val="single" w:sz="12" w:space="0" w:color="4F81BD" w:themeColor="accent1"/>
            </w:tcBorders>
            <w:shd w:val="clear" w:color="auto" w:fill="548DD4" w:themeFill="text2" w:themeFillTint="99"/>
          </w:tcPr>
          <w:p w:rsidR="00A702A1" w:rsidRPr="00A702A1" w:rsidRDefault="00A702A1" w:rsidP="00A702A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</w:pPr>
          </w:p>
          <w:p w:rsidR="00A702A1" w:rsidRPr="00A702A1" w:rsidRDefault="00A702A1" w:rsidP="00A702A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A702A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  <w:t>Dobir / gubitak poslovne godine</w:t>
            </w:r>
          </w:p>
        </w:tc>
        <w:tc>
          <w:tcPr>
            <w:tcW w:w="1559" w:type="dxa"/>
            <w:tcBorders>
              <w:bottom w:val="single" w:sz="12" w:space="0" w:color="4F81BD" w:themeColor="accent1"/>
            </w:tcBorders>
            <w:shd w:val="clear" w:color="auto" w:fill="548DD4" w:themeFill="text2" w:themeFillTint="99"/>
          </w:tcPr>
          <w:p w:rsidR="00A702A1" w:rsidRPr="00A702A1" w:rsidRDefault="00A702A1" w:rsidP="00A702A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</w:pPr>
          </w:p>
          <w:p w:rsidR="00A702A1" w:rsidRPr="00A702A1" w:rsidRDefault="00A702A1" w:rsidP="00A702A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A702A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  <w:t>Ukupno raspodjeljivo imateljima kapitala matice</w:t>
            </w:r>
          </w:p>
        </w:tc>
        <w:tc>
          <w:tcPr>
            <w:tcW w:w="1701" w:type="dxa"/>
            <w:tcBorders>
              <w:bottom w:val="single" w:sz="12" w:space="0" w:color="4F81BD" w:themeColor="accent1"/>
            </w:tcBorders>
            <w:shd w:val="clear" w:color="auto" w:fill="548DD4" w:themeFill="text2" w:themeFillTint="99"/>
            <w:vAlign w:val="center"/>
            <w:hideMark/>
          </w:tcPr>
          <w:p w:rsidR="00A702A1" w:rsidRPr="00A702A1" w:rsidRDefault="00A702A1" w:rsidP="00A702A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A702A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  <w:t>Ukupno kapital i rezerve</w:t>
            </w:r>
          </w:p>
        </w:tc>
      </w:tr>
      <w:tr w:rsidR="00A702A1" w:rsidRPr="00405995" w:rsidTr="00400A25">
        <w:trPr>
          <w:trHeight w:val="201"/>
          <w:jc w:val="center"/>
        </w:trPr>
        <w:tc>
          <w:tcPr>
            <w:tcW w:w="3743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FFFFFF" w:themeFill="background1"/>
            <w:vAlign w:val="center"/>
            <w:hideMark/>
          </w:tcPr>
          <w:p w:rsidR="00A702A1" w:rsidRPr="00400A25" w:rsidRDefault="00A702A1" w:rsidP="00A702A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</w:pPr>
            <w:r w:rsidRPr="00400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>1</w:t>
            </w:r>
          </w:p>
        </w:tc>
        <w:tc>
          <w:tcPr>
            <w:tcW w:w="1301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FFFFFF" w:themeFill="background1"/>
            <w:noWrap/>
            <w:vAlign w:val="center"/>
            <w:hideMark/>
          </w:tcPr>
          <w:p w:rsidR="00A702A1" w:rsidRPr="00400A25" w:rsidRDefault="007E4966" w:rsidP="00A702A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</w:pPr>
            <w:r w:rsidRPr="00400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1276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FFFFFF" w:themeFill="background1"/>
            <w:noWrap/>
            <w:vAlign w:val="center"/>
            <w:hideMark/>
          </w:tcPr>
          <w:p w:rsidR="00A702A1" w:rsidRPr="00400A25" w:rsidRDefault="007E4966" w:rsidP="00A702A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</w:pPr>
            <w:r w:rsidRPr="00400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>3</w:t>
            </w:r>
          </w:p>
        </w:tc>
        <w:tc>
          <w:tcPr>
            <w:tcW w:w="1417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FFFFFF" w:themeFill="background1"/>
            <w:vAlign w:val="center"/>
            <w:hideMark/>
          </w:tcPr>
          <w:p w:rsidR="00A702A1" w:rsidRPr="00400A25" w:rsidRDefault="007E4966" w:rsidP="00A702A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</w:pPr>
            <w:r w:rsidRPr="00400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>4</w:t>
            </w:r>
          </w:p>
        </w:tc>
        <w:tc>
          <w:tcPr>
            <w:tcW w:w="1276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FFFFFF" w:themeFill="background1"/>
            <w:vAlign w:val="center"/>
          </w:tcPr>
          <w:p w:rsidR="00A702A1" w:rsidRPr="00400A25" w:rsidRDefault="007E4966" w:rsidP="00A702A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</w:pPr>
            <w:r w:rsidRPr="00400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>5</w:t>
            </w:r>
          </w:p>
        </w:tc>
        <w:tc>
          <w:tcPr>
            <w:tcW w:w="1276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FFFFFF" w:themeFill="background1"/>
            <w:vAlign w:val="center"/>
          </w:tcPr>
          <w:p w:rsidR="00A702A1" w:rsidRPr="00400A25" w:rsidRDefault="007E4966" w:rsidP="00A702A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</w:pPr>
            <w:r w:rsidRPr="00400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>6</w:t>
            </w:r>
          </w:p>
        </w:tc>
        <w:tc>
          <w:tcPr>
            <w:tcW w:w="1559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FFFFFF" w:themeFill="background1"/>
            <w:vAlign w:val="center"/>
          </w:tcPr>
          <w:p w:rsidR="00A702A1" w:rsidRPr="00400A25" w:rsidRDefault="007E4966" w:rsidP="00A702A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</w:pPr>
            <w:r w:rsidRPr="00400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>7</w:t>
            </w:r>
          </w:p>
        </w:tc>
        <w:tc>
          <w:tcPr>
            <w:tcW w:w="1701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FFFFFF" w:themeFill="background1"/>
            <w:vAlign w:val="center"/>
            <w:hideMark/>
          </w:tcPr>
          <w:p w:rsidR="00A702A1" w:rsidRPr="00400A25" w:rsidRDefault="007E4966" w:rsidP="00A702A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</w:pPr>
            <w:r w:rsidRPr="00400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>8</w:t>
            </w:r>
          </w:p>
        </w:tc>
      </w:tr>
      <w:tr w:rsidR="00A702A1" w:rsidRPr="00CF2AA2" w:rsidTr="004A6EB7">
        <w:trPr>
          <w:trHeight w:val="319"/>
          <w:jc w:val="center"/>
        </w:trPr>
        <w:tc>
          <w:tcPr>
            <w:tcW w:w="3743" w:type="dxa"/>
            <w:tcBorders>
              <w:top w:val="single" w:sz="12" w:space="0" w:color="4F81BD" w:themeColor="accent1"/>
            </w:tcBorders>
            <w:shd w:val="clear" w:color="auto" w:fill="FFFFFF" w:themeFill="background1"/>
            <w:vAlign w:val="center"/>
            <w:hideMark/>
          </w:tcPr>
          <w:p w:rsidR="00A1631A" w:rsidRPr="00144D6D" w:rsidRDefault="00A702A1" w:rsidP="00A1631A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144D6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Stanje 01.</w:t>
            </w:r>
            <w:r w:rsidR="00391562" w:rsidRPr="00144D6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siječnja </w:t>
            </w:r>
          </w:p>
          <w:p w:rsidR="00A702A1" w:rsidRPr="00144D6D" w:rsidRDefault="00A702A1" w:rsidP="00A1631A">
            <w:pPr>
              <w:ind w:left="9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144D6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prethodnog razdoblja</w:t>
            </w:r>
          </w:p>
        </w:tc>
        <w:tc>
          <w:tcPr>
            <w:tcW w:w="1301" w:type="dxa"/>
            <w:tcBorders>
              <w:top w:val="single" w:sz="12" w:space="0" w:color="4F81BD" w:themeColor="accent1"/>
            </w:tcBorders>
            <w:shd w:val="clear" w:color="auto" w:fill="FFFFFF" w:themeFill="background1"/>
            <w:noWrap/>
            <w:vAlign w:val="center"/>
          </w:tcPr>
          <w:p w:rsidR="00A702A1" w:rsidRPr="00144D6D" w:rsidRDefault="00A702A1" w:rsidP="00A702A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44D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22.810.800</w:t>
            </w:r>
          </w:p>
        </w:tc>
        <w:tc>
          <w:tcPr>
            <w:tcW w:w="1276" w:type="dxa"/>
            <w:tcBorders>
              <w:top w:val="single" w:sz="12" w:space="0" w:color="4F81BD" w:themeColor="accent1"/>
            </w:tcBorders>
            <w:shd w:val="clear" w:color="auto" w:fill="FFFFFF" w:themeFill="background1"/>
            <w:noWrap/>
            <w:vAlign w:val="center"/>
          </w:tcPr>
          <w:p w:rsidR="00A702A1" w:rsidRPr="00144D6D" w:rsidRDefault="00A702A1" w:rsidP="00A702A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144D6D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37</w:t>
            </w:r>
          </w:p>
        </w:tc>
        <w:tc>
          <w:tcPr>
            <w:tcW w:w="1417" w:type="dxa"/>
            <w:tcBorders>
              <w:top w:val="single" w:sz="12" w:space="0" w:color="4F81BD" w:themeColor="accent1"/>
            </w:tcBorders>
            <w:shd w:val="clear" w:color="auto" w:fill="FFFFFF" w:themeFill="background1"/>
            <w:noWrap/>
            <w:vAlign w:val="center"/>
          </w:tcPr>
          <w:p w:rsidR="00A702A1" w:rsidRPr="00144D6D" w:rsidRDefault="002A344E" w:rsidP="002A344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33.200</w:t>
            </w:r>
          </w:p>
        </w:tc>
        <w:tc>
          <w:tcPr>
            <w:tcW w:w="1276" w:type="dxa"/>
            <w:tcBorders>
              <w:top w:val="single" w:sz="12" w:space="0" w:color="4F81BD" w:themeColor="accent1"/>
            </w:tcBorders>
            <w:shd w:val="clear" w:color="auto" w:fill="FFFFFF" w:themeFill="background1"/>
            <w:vAlign w:val="center"/>
          </w:tcPr>
          <w:p w:rsidR="00A702A1" w:rsidRPr="00144D6D" w:rsidRDefault="001717A7" w:rsidP="00A702A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44D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-4.207.767</w:t>
            </w:r>
          </w:p>
        </w:tc>
        <w:tc>
          <w:tcPr>
            <w:tcW w:w="1276" w:type="dxa"/>
            <w:tcBorders>
              <w:top w:val="single" w:sz="12" w:space="0" w:color="4F81BD" w:themeColor="accent1"/>
            </w:tcBorders>
            <w:shd w:val="clear" w:color="auto" w:fill="FFFFFF" w:themeFill="background1"/>
            <w:vAlign w:val="center"/>
          </w:tcPr>
          <w:p w:rsidR="00A702A1" w:rsidRPr="00144D6D" w:rsidRDefault="002A344E" w:rsidP="00A702A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2.518.646</w:t>
            </w:r>
          </w:p>
        </w:tc>
        <w:tc>
          <w:tcPr>
            <w:tcW w:w="1559" w:type="dxa"/>
            <w:tcBorders>
              <w:top w:val="single" w:sz="12" w:space="0" w:color="4F81BD" w:themeColor="accent1"/>
            </w:tcBorders>
            <w:shd w:val="clear" w:color="auto" w:fill="FFFFFF" w:themeFill="background1"/>
            <w:vAlign w:val="center"/>
          </w:tcPr>
          <w:p w:rsidR="00A702A1" w:rsidRPr="00144D6D" w:rsidRDefault="002A344E" w:rsidP="00A702A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21.154.916</w:t>
            </w:r>
          </w:p>
        </w:tc>
        <w:tc>
          <w:tcPr>
            <w:tcW w:w="1701" w:type="dxa"/>
            <w:tcBorders>
              <w:top w:val="single" w:sz="12" w:space="0" w:color="4F81BD" w:themeColor="accent1"/>
            </w:tcBorders>
            <w:shd w:val="clear" w:color="auto" w:fill="FFFFFF" w:themeFill="background1"/>
            <w:noWrap/>
            <w:vAlign w:val="center"/>
          </w:tcPr>
          <w:p w:rsidR="00A702A1" w:rsidRPr="00144D6D" w:rsidRDefault="002A344E" w:rsidP="00A702A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21.154.916</w:t>
            </w:r>
          </w:p>
        </w:tc>
      </w:tr>
      <w:tr w:rsidR="00A702A1" w:rsidRPr="00CF2AA2" w:rsidTr="004A6EB7">
        <w:trPr>
          <w:trHeight w:val="319"/>
          <w:jc w:val="center"/>
        </w:trPr>
        <w:tc>
          <w:tcPr>
            <w:tcW w:w="3743" w:type="dxa"/>
            <w:shd w:val="clear" w:color="auto" w:fill="auto"/>
            <w:vAlign w:val="center"/>
            <w:hideMark/>
          </w:tcPr>
          <w:p w:rsidR="00A702A1" w:rsidRPr="00144D6D" w:rsidRDefault="00A702A1" w:rsidP="00A702A1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44D6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 2. Dobit/gubitak razdoblja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A702A1" w:rsidRPr="00144D6D" w:rsidRDefault="00A702A1" w:rsidP="00A702A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02A1" w:rsidRPr="00144D6D" w:rsidRDefault="00A702A1" w:rsidP="00A702A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702A1" w:rsidRPr="00144D6D" w:rsidRDefault="00A702A1" w:rsidP="00A702A1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A702A1" w:rsidRPr="00144D6D" w:rsidRDefault="00A702A1" w:rsidP="00A702A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A702A1" w:rsidRPr="00144D6D" w:rsidRDefault="002A344E" w:rsidP="00A702A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333.513</w:t>
            </w:r>
          </w:p>
        </w:tc>
        <w:tc>
          <w:tcPr>
            <w:tcW w:w="1559" w:type="dxa"/>
            <w:vAlign w:val="center"/>
          </w:tcPr>
          <w:p w:rsidR="00A702A1" w:rsidRPr="00144D6D" w:rsidRDefault="002A344E" w:rsidP="00A702A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333.513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702A1" w:rsidRPr="00144D6D" w:rsidRDefault="002A344E" w:rsidP="00A702A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333.513</w:t>
            </w:r>
          </w:p>
        </w:tc>
      </w:tr>
      <w:tr w:rsidR="00A702A1" w:rsidRPr="00CF2AA2" w:rsidTr="004A6EB7">
        <w:trPr>
          <w:trHeight w:val="319"/>
          <w:jc w:val="center"/>
        </w:trPr>
        <w:tc>
          <w:tcPr>
            <w:tcW w:w="3743" w:type="dxa"/>
            <w:shd w:val="clear" w:color="auto" w:fill="auto"/>
            <w:vAlign w:val="center"/>
            <w:hideMark/>
          </w:tcPr>
          <w:p w:rsidR="00A702A1" w:rsidRPr="00144D6D" w:rsidRDefault="00A702A1" w:rsidP="00A702A1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44D6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 3. Dobit ili gubitak s osnove vrednovanja financijske imovine raspoložive za prodaju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A702A1" w:rsidRPr="00144D6D" w:rsidRDefault="00A702A1" w:rsidP="00A702A1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702A1" w:rsidRPr="00144D6D" w:rsidRDefault="00A702A1" w:rsidP="00A702A1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702A1" w:rsidRPr="00144D6D" w:rsidRDefault="001717A7" w:rsidP="002A344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44D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  <w:r w:rsidR="002A34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1.760</w:t>
            </w:r>
          </w:p>
        </w:tc>
        <w:tc>
          <w:tcPr>
            <w:tcW w:w="1276" w:type="dxa"/>
            <w:vAlign w:val="center"/>
          </w:tcPr>
          <w:p w:rsidR="00A702A1" w:rsidRPr="00144D6D" w:rsidRDefault="00A702A1" w:rsidP="00A702A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A702A1" w:rsidRPr="00144D6D" w:rsidRDefault="00A702A1" w:rsidP="00A702A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A702A1" w:rsidRPr="00144D6D" w:rsidRDefault="00A702A1" w:rsidP="002A344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44D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  <w:r w:rsidR="002A34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1.760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702A1" w:rsidRPr="00144D6D" w:rsidRDefault="001717A7" w:rsidP="002A344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44D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  <w:r w:rsidR="002A34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1.760</w:t>
            </w:r>
          </w:p>
        </w:tc>
      </w:tr>
      <w:tr w:rsidR="00A702A1" w:rsidRPr="00CF2AA2" w:rsidTr="004A6EB7">
        <w:trPr>
          <w:trHeight w:val="319"/>
          <w:jc w:val="center"/>
        </w:trPr>
        <w:tc>
          <w:tcPr>
            <w:tcW w:w="3743" w:type="dxa"/>
            <w:shd w:val="clear" w:color="auto" w:fill="auto"/>
            <w:vAlign w:val="center"/>
            <w:hideMark/>
          </w:tcPr>
          <w:p w:rsidR="00A702A1" w:rsidRPr="00144D6D" w:rsidRDefault="00A702A1" w:rsidP="00A702A1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44D6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 4. Povećanje/smanjenje zadržane dobiti/prenesenog gubitka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A702A1" w:rsidRPr="00144D6D" w:rsidRDefault="00A702A1" w:rsidP="00A702A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02A1" w:rsidRPr="00144D6D" w:rsidRDefault="00A702A1" w:rsidP="00A702A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702A1" w:rsidRPr="00144D6D" w:rsidRDefault="00A702A1" w:rsidP="00A702A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A702A1" w:rsidRPr="00144D6D" w:rsidRDefault="002A344E" w:rsidP="002A344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2.518.646</w:t>
            </w:r>
          </w:p>
        </w:tc>
        <w:tc>
          <w:tcPr>
            <w:tcW w:w="1276" w:type="dxa"/>
            <w:vAlign w:val="center"/>
          </w:tcPr>
          <w:p w:rsidR="00A702A1" w:rsidRPr="00144D6D" w:rsidRDefault="002A344E" w:rsidP="002A344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-2.518.646</w:t>
            </w:r>
          </w:p>
        </w:tc>
        <w:tc>
          <w:tcPr>
            <w:tcW w:w="1559" w:type="dxa"/>
            <w:vAlign w:val="center"/>
          </w:tcPr>
          <w:p w:rsidR="00A702A1" w:rsidRPr="00144D6D" w:rsidRDefault="00A702A1" w:rsidP="00A702A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702A1" w:rsidRPr="00144D6D" w:rsidRDefault="00A702A1" w:rsidP="00A702A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A702A1" w:rsidRPr="00CF2AA2" w:rsidTr="004A6EB7">
        <w:trPr>
          <w:trHeight w:val="319"/>
          <w:jc w:val="center"/>
        </w:trPr>
        <w:tc>
          <w:tcPr>
            <w:tcW w:w="3743" w:type="dxa"/>
            <w:shd w:val="clear" w:color="auto" w:fill="DBE5F1" w:themeFill="accent1" w:themeFillTint="33"/>
            <w:vAlign w:val="center"/>
            <w:hideMark/>
          </w:tcPr>
          <w:p w:rsidR="00A1631A" w:rsidRPr="00144D6D" w:rsidRDefault="00A702A1" w:rsidP="00A702A1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144D6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 5. Stanje 31. prosinca </w:t>
            </w:r>
          </w:p>
          <w:p w:rsidR="00A702A1" w:rsidRPr="00144D6D" w:rsidRDefault="00A702A1" w:rsidP="00A702A1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144D6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prethodnog razdoblja </w:t>
            </w:r>
          </w:p>
        </w:tc>
        <w:tc>
          <w:tcPr>
            <w:tcW w:w="1301" w:type="dxa"/>
            <w:shd w:val="clear" w:color="auto" w:fill="DBE5F1" w:themeFill="accent1" w:themeFillTint="33"/>
            <w:noWrap/>
            <w:vAlign w:val="center"/>
          </w:tcPr>
          <w:p w:rsidR="00A702A1" w:rsidRPr="00144D6D" w:rsidRDefault="00A702A1" w:rsidP="00A702A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144D6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22.810.800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A702A1" w:rsidRPr="00144D6D" w:rsidRDefault="00A702A1" w:rsidP="00A702A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144D6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37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</w:tcPr>
          <w:p w:rsidR="00A702A1" w:rsidRPr="00144D6D" w:rsidRDefault="002A344E" w:rsidP="002A344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31.440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A702A1" w:rsidRPr="00144D6D" w:rsidRDefault="00A702A1" w:rsidP="002A344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144D6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-</w:t>
            </w:r>
            <w:r w:rsidR="002A34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1.689.121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A702A1" w:rsidRPr="00144D6D" w:rsidRDefault="002A344E" w:rsidP="00A702A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333.513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A702A1" w:rsidRPr="00144D6D" w:rsidRDefault="001717A7" w:rsidP="002A344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144D6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2</w:t>
            </w:r>
            <w:r w:rsidR="002A34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1.486.669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center"/>
          </w:tcPr>
          <w:p w:rsidR="00A702A1" w:rsidRPr="00144D6D" w:rsidRDefault="001717A7" w:rsidP="002A344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144D6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21.</w:t>
            </w:r>
            <w:r w:rsidR="002A34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486.669</w:t>
            </w:r>
          </w:p>
        </w:tc>
      </w:tr>
      <w:tr w:rsidR="00A702A1" w:rsidRPr="00CF2AA2" w:rsidTr="004A6EB7">
        <w:trPr>
          <w:trHeight w:val="319"/>
          <w:jc w:val="center"/>
        </w:trPr>
        <w:tc>
          <w:tcPr>
            <w:tcW w:w="3743" w:type="dxa"/>
            <w:shd w:val="clear" w:color="auto" w:fill="FFFFFF" w:themeFill="background1"/>
            <w:vAlign w:val="center"/>
          </w:tcPr>
          <w:p w:rsidR="00A1631A" w:rsidRPr="00144D6D" w:rsidRDefault="00A702A1" w:rsidP="00A702A1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144D6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 6. Stanje 01. </w:t>
            </w:r>
            <w:r w:rsidR="00A1631A" w:rsidRPr="00144D6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</w:t>
            </w:r>
            <w:r w:rsidRPr="00144D6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iječnja</w:t>
            </w:r>
          </w:p>
          <w:p w:rsidR="00A702A1" w:rsidRPr="00144D6D" w:rsidRDefault="00A702A1" w:rsidP="00A702A1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144D6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tekućeg razdoblja</w:t>
            </w:r>
          </w:p>
        </w:tc>
        <w:tc>
          <w:tcPr>
            <w:tcW w:w="1301" w:type="dxa"/>
            <w:shd w:val="clear" w:color="auto" w:fill="FFFFFF" w:themeFill="background1"/>
            <w:noWrap/>
            <w:vAlign w:val="center"/>
          </w:tcPr>
          <w:p w:rsidR="00A702A1" w:rsidRPr="00144D6D" w:rsidRDefault="00A702A1" w:rsidP="00A702A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44D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22.810.800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A702A1" w:rsidRPr="00144D6D" w:rsidRDefault="00A702A1" w:rsidP="00A702A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144D6D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37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A702A1" w:rsidRPr="00144D6D" w:rsidRDefault="001717A7" w:rsidP="002A344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44D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  <w:r w:rsidR="002A34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1.440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702A1" w:rsidRPr="00144D6D" w:rsidRDefault="001717A7" w:rsidP="002A344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44D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  <w:r w:rsidR="002A34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1.689.121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702A1" w:rsidRPr="00144D6D" w:rsidRDefault="002A344E" w:rsidP="001717A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333.513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702A1" w:rsidRPr="00144D6D" w:rsidRDefault="001717A7" w:rsidP="002A344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44D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21.</w:t>
            </w:r>
            <w:r w:rsidR="002A34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486.669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A702A1" w:rsidRPr="00144D6D" w:rsidRDefault="001717A7" w:rsidP="002A344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44D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21.</w:t>
            </w:r>
            <w:r w:rsidR="002A34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486.669</w:t>
            </w:r>
          </w:p>
        </w:tc>
      </w:tr>
      <w:tr w:rsidR="00A702A1" w:rsidRPr="00CF2AA2" w:rsidTr="004A6EB7">
        <w:trPr>
          <w:trHeight w:val="319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702A1" w:rsidRPr="00144D6D" w:rsidRDefault="00A702A1" w:rsidP="00A702A1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44D6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 7. Dobit/gubitak razdoblja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702A1" w:rsidRPr="00144D6D" w:rsidRDefault="00A702A1" w:rsidP="00A702A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2A1" w:rsidRPr="00144D6D" w:rsidRDefault="00A702A1" w:rsidP="00A702A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702A1" w:rsidRPr="00144D6D" w:rsidRDefault="00A702A1" w:rsidP="00A702A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44D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vAlign w:val="center"/>
          </w:tcPr>
          <w:p w:rsidR="00A702A1" w:rsidRPr="00144D6D" w:rsidRDefault="00A702A1" w:rsidP="00A702A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A702A1" w:rsidRPr="00144D6D" w:rsidRDefault="002A344E" w:rsidP="00A702A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174.580</w:t>
            </w:r>
          </w:p>
        </w:tc>
        <w:tc>
          <w:tcPr>
            <w:tcW w:w="1559" w:type="dxa"/>
            <w:vAlign w:val="center"/>
          </w:tcPr>
          <w:p w:rsidR="00A702A1" w:rsidRPr="00144D6D" w:rsidRDefault="002A344E" w:rsidP="00A702A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174.580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702A1" w:rsidRPr="00144D6D" w:rsidRDefault="00A702A1" w:rsidP="002A344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44D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  </w:t>
            </w:r>
            <w:r w:rsidR="002A34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174.580</w:t>
            </w:r>
          </w:p>
        </w:tc>
      </w:tr>
      <w:tr w:rsidR="00A702A1" w:rsidRPr="00CF2AA2" w:rsidTr="004A6EB7">
        <w:trPr>
          <w:trHeight w:val="319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702A1" w:rsidRPr="00144D6D" w:rsidRDefault="00A702A1" w:rsidP="00A702A1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44D6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 8. Dobit ili gubitak s osnove vrednovanja financijske imovine raspoložive za prodaju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702A1" w:rsidRPr="00144D6D" w:rsidRDefault="00A702A1" w:rsidP="00A702A1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702A1" w:rsidRPr="00144D6D" w:rsidRDefault="00A702A1" w:rsidP="00A702A1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702A1" w:rsidRPr="00144D6D" w:rsidRDefault="002A344E" w:rsidP="00A702A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6.690</w:t>
            </w:r>
          </w:p>
        </w:tc>
        <w:tc>
          <w:tcPr>
            <w:tcW w:w="1276" w:type="dxa"/>
            <w:vAlign w:val="center"/>
          </w:tcPr>
          <w:p w:rsidR="00A702A1" w:rsidRPr="00144D6D" w:rsidRDefault="00A702A1" w:rsidP="00A702A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A702A1" w:rsidRPr="00144D6D" w:rsidRDefault="00A702A1" w:rsidP="00A702A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A702A1" w:rsidRPr="00144D6D" w:rsidRDefault="002A344E" w:rsidP="001717A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6.690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702A1" w:rsidRPr="00144D6D" w:rsidRDefault="002A344E" w:rsidP="00A702A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6.690</w:t>
            </w:r>
          </w:p>
        </w:tc>
      </w:tr>
      <w:tr w:rsidR="00A702A1" w:rsidRPr="00CF2AA2" w:rsidTr="004A6EB7">
        <w:trPr>
          <w:trHeight w:val="319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A702A1" w:rsidRPr="00144D6D" w:rsidRDefault="00A702A1" w:rsidP="00A702A1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44D6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 9. P</w:t>
            </w:r>
            <w:r w:rsidR="00A1631A" w:rsidRPr="00144D6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rijenos u pozicije rezervi po</w:t>
            </w:r>
          </w:p>
          <w:p w:rsidR="00A1631A" w:rsidRPr="00144D6D" w:rsidRDefault="00A1631A" w:rsidP="00A702A1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144D6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godišnjem rasporedu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A702A1" w:rsidRPr="00144D6D" w:rsidRDefault="00A702A1" w:rsidP="00A702A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02A1" w:rsidRPr="00144D6D" w:rsidRDefault="00A702A1" w:rsidP="00A702A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702A1" w:rsidRPr="00144D6D" w:rsidRDefault="00A702A1" w:rsidP="00A702A1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A702A1" w:rsidRPr="00144D6D" w:rsidRDefault="002A344E" w:rsidP="00A702A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333.513</w:t>
            </w:r>
          </w:p>
        </w:tc>
        <w:tc>
          <w:tcPr>
            <w:tcW w:w="1276" w:type="dxa"/>
            <w:vAlign w:val="center"/>
          </w:tcPr>
          <w:p w:rsidR="00A702A1" w:rsidRPr="00144D6D" w:rsidRDefault="001717A7" w:rsidP="002A344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44D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  <w:r w:rsidR="002A344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333.513</w:t>
            </w:r>
          </w:p>
        </w:tc>
        <w:tc>
          <w:tcPr>
            <w:tcW w:w="1559" w:type="dxa"/>
            <w:vAlign w:val="center"/>
          </w:tcPr>
          <w:p w:rsidR="00A702A1" w:rsidRPr="00144D6D" w:rsidRDefault="00A702A1" w:rsidP="00A702A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702A1" w:rsidRPr="00144D6D" w:rsidRDefault="00A702A1" w:rsidP="00A702A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A702A1" w:rsidRPr="00CF2AA2" w:rsidTr="004A6EB7">
        <w:trPr>
          <w:trHeight w:val="319"/>
          <w:jc w:val="center"/>
        </w:trPr>
        <w:tc>
          <w:tcPr>
            <w:tcW w:w="3743" w:type="dxa"/>
            <w:shd w:val="clear" w:color="auto" w:fill="DBE5F1" w:themeFill="accent1" w:themeFillTint="33"/>
            <w:vAlign w:val="center"/>
          </w:tcPr>
          <w:p w:rsidR="00A1631A" w:rsidRPr="00144D6D" w:rsidRDefault="00A702A1" w:rsidP="00391562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144D6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10. Stanje 31. prosinca </w:t>
            </w:r>
          </w:p>
          <w:p w:rsidR="00A702A1" w:rsidRPr="00144D6D" w:rsidRDefault="00A702A1" w:rsidP="00391562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144D6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tekućeg</w:t>
            </w:r>
            <w:r w:rsidR="00391562" w:rsidRPr="00144D6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</w:t>
            </w:r>
            <w:r w:rsidRPr="00144D6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razd</w:t>
            </w:r>
            <w:r w:rsidR="004A6EB7" w:rsidRPr="00144D6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oblja</w:t>
            </w:r>
          </w:p>
        </w:tc>
        <w:tc>
          <w:tcPr>
            <w:tcW w:w="1301" w:type="dxa"/>
            <w:shd w:val="clear" w:color="auto" w:fill="DBE5F1" w:themeFill="accent1" w:themeFillTint="33"/>
            <w:noWrap/>
            <w:vAlign w:val="center"/>
          </w:tcPr>
          <w:p w:rsidR="00A702A1" w:rsidRPr="00EF7733" w:rsidRDefault="00A702A1" w:rsidP="00A702A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22.810.800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A702A1" w:rsidRPr="00EF7733" w:rsidRDefault="00A702A1" w:rsidP="00A702A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37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</w:tcPr>
          <w:p w:rsidR="00A702A1" w:rsidRPr="00EF7733" w:rsidRDefault="00322619" w:rsidP="002A344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3</w:t>
            </w:r>
            <w:r w:rsidR="002A34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8.130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A702A1" w:rsidRPr="00EF7733" w:rsidRDefault="00A702A1" w:rsidP="002A344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-</w:t>
            </w:r>
            <w:r w:rsidR="00322619" w:rsidRPr="00EF7733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1.</w:t>
            </w:r>
            <w:r w:rsidR="002A34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355.608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A702A1" w:rsidRPr="00EF7733" w:rsidRDefault="002A344E" w:rsidP="00A702A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174.580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A702A1" w:rsidRPr="00EF7733" w:rsidRDefault="00A702A1" w:rsidP="002A344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21.</w:t>
            </w:r>
            <w:r w:rsidR="002A34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667.939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center"/>
          </w:tcPr>
          <w:p w:rsidR="00A702A1" w:rsidRPr="00EF7733" w:rsidRDefault="00A702A1" w:rsidP="002A344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2</w:t>
            </w:r>
            <w:r w:rsidR="002A344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1.667.939</w:t>
            </w:r>
          </w:p>
        </w:tc>
      </w:tr>
    </w:tbl>
    <w:p w:rsidR="00A702A1" w:rsidRDefault="00A702A1" w:rsidP="000E5585">
      <w:pPr>
        <w:tabs>
          <w:tab w:val="left" w:pos="7560"/>
        </w:tabs>
        <w:rPr>
          <w:rFonts w:asciiTheme="minorHAnsi" w:hAnsiTheme="minorHAnsi" w:cs="Arial"/>
          <w:b/>
          <w:sz w:val="22"/>
          <w:szCs w:val="22"/>
          <w:lang w:val="hr-HR"/>
        </w:rPr>
        <w:sectPr w:rsidR="00A702A1" w:rsidSect="00E91711">
          <w:pgSz w:w="16838" w:h="11906" w:orient="landscape"/>
          <w:pgMar w:top="1418" w:right="1418" w:bottom="1418" w:left="1418" w:header="709" w:footer="709" w:gutter="0"/>
          <w:pgNumType w:start="8"/>
          <w:cols w:space="708"/>
          <w:docGrid w:linePitch="360"/>
        </w:sectPr>
      </w:pPr>
    </w:p>
    <w:p w:rsidR="002B1D4F" w:rsidRPr="00EF7733" w:rsidRDefault="002B1D4F" w:rsidP="000E5585">
      <w:pPr>
        <w:tabs>
          <w:tab w:val="left" w:pos="7560"/>
        </w:tabs>
        <w:rPr>
          <w:rFonts w:asciiTheme="minorHAnsi" w:hAnsiTheme="minorHAnsi" w:cs="Arial"/>
          <w:b/>
          <w:lang w:val="hr-HR"/>
        </w:rPr>
      </w:pPr>
    </w:p>
    <w:p w:rsidR="00BF2383" w:rsidRPr="00EF7733" w:rsidRDefault="00BE2661" w:rsidP="00631CE7">
      <w:pPr>
        <w:tabs>
          <w:tab w:val="left" w:pos="7560"/>
        </w:tabs>
        <w:ind w:left="96"/>
        <w:rPr>
          <w:rFonts w:asciiTheme="minorHAnsi" w:hAnsiTheme="minorHAnsi" w:cs="Arial"/>
          <w:b/>
          <w:lang w:val="hr-HR"/>
        </w:rPr>
      </w:pPr>
      <w:r w:rsidRPr="00EF7733">
        <w:rPr>
          <w:rFonts w:asciiTheme="minorHAnsi" w:hAnsiTheme="minorHAnsi" w:cs="Arial"/>
          <w:b/>
          <w:lang w:val="hr-HR"/>
        </w:rPr>
        <w:t>2.</w:t>
      </w:r>
      <w:r w:rsidR="00BE2AA9" w:rsidRPr="00EF7733">
        <w:rPr>
          <w:rFonts w:asciiTheme="minorHAnsi" w:hAnsiTheme="minorHAnsi" w:cs="Arial"/>
          <w:b/>
          <w:lang w:val="hr-HR"/>
        </w:rPr>
        <w:t xml:space="preserve"> </w:t>
      </w:r>
      <w:r w:rsidR="00043398" w:rsidRPr="00EF7733">
        <w:rPr>
          <w:rFonts w:asciiTheme="minorHAnsi" w:hAnsiTheme="minorHAnsi" w:cs="Arial"/>
          <w:b/>
          <w:lang w:val="hr-HR"/>
        </w:rPr>
        <w:t>FINANCIJSKI POKAZATELJI POSLOVANJA</w:t>
      </w:r>
    </w:p>
    <w:p w:rsidR="00BF2383" w:rsidRPr="00EF7733" w:rsidRDefault="00BF2383" w:rsidP="008A3E62">
      <w:pPr>
        <w:tabs>
          <w:tab w:val="left" w:pos="7560"/>
        </w:tabs>
        <w:rPr>
          <w:rFonts w:asciiTheme="minorHAnsi" w:hAnsiTheme="minorHAnsi" w:cs="Arial"/>
          <w:b/>
          <w:lang w:val="hr-HR"/>
        </w:rPr>
      </w:pPr>
    </w:p>
    <w:p w:rsidR="000161C8" w:rsidRPr="00EF7733" w:rsidRDefault="00743861" w:rsidP="00A164BA">
      <w:pPr>
        <w:tabs>
          <w:tab w:val="left" w:pos="7560"/>
        </w:tabs>
        <w:spacing w:line="271" w:lineRule="auto"/>
        <w:jc w:val="both"/>
        <w:rPr>
          <w:rFonts w:asciiTheme="minorHAnsi" w:hAnsiTheme="minorHAnsi" w:cs="Arial"/>
          <w:lang w:val="hr-HR"/>
        </w:rPr>
      </w:pPr>
      <w:r w:rsidRPr="00EF7733">
        <w:rPr>
          <w:rFonts w:asciiTheme="minorHAnsi" w:hAnsiTheme="minorHAnsi" w:cs="Arial"/>
          <w:lang w:val="hr-HR"/>
        </w:rPr>
        <w:t>Liburnija d.o.o. Zadar</w:t>
      </w:r>
      <w:r w:rsidR="00C258DB" w:rsidRPr="00EF7733">
        <w:rPr>
          <w:rFonts w:asciiTheme="minorHAnsi" w:hAnsiTheme="minorHAnsi" w:cs="Arial"/>
          <w:lang w:val="hr-HR"/>
        </w:rPr>
        <w:t xml:space="preserve"> je u poslovnoj </w:t>
      </w:r>
      <w:r w:rsidR="005D16DE" w:rsidRPr="00EF7733">
        <w:rPr>
          <w:rFonts w:asciiTheme="minorHAnsi" w:hAnsiTheme="minorHAnsi" w:cs="Arial"/>
          <w:lang w:val="hr-HR"/>
        </w:rPr>
        <w:t>201</w:t>
      </w:r>
      <w:r w:rsidR="00896845">
        <w:rPr>
          <w:rFonts w:asciiTheme="minorHAnsi" w:hAnsiTheme="minorHAnsi" w:cs="Arial"/>
          <w:lang w:val="hr-HR"/>
        </w:rPr>
        <w:t>8</w:t>
      </w:r>
      <w:r w:rsidR="005D16DE" w:rsidRPr="00EF7733">
        <w:rPr>
          <w:rFonts w:asciiTheme="minorHAnsi" w:hAnsiTheme="minorHAnsi" w:cs="Arial"/>
          <w:lang w:val="hr-HR"/>
        </w:rPr>
        <w:t xml:space="preserve">. </w:t>
      </w:r>
      <w:r w:rsidR="0079477D" w:rsidRPr="00EF7733">
        <w:rPr>
          <w:rFonts w:asciiTheme="minorHAnsi" w:hAnsiTheme="minorHAnsi" w:cs="Arial"/>
          <w:lang w:val="hr-HR"/>
        </w:rPr>
        <w:t>g</w:t>
      </w:r>
      <w:r w:rsidR="00C258DB" w:rsidRPr="00EF7733">
        <w:rPr>
          <w:rFonts w:asciiTheme="minorHAnsi" w:hAnsiTheme="minorHAnsi" w:cs="Arial"/>
          <w:lang w:val="hr-HR"/>
        </w:rPr>
        <w:t xml:space="preserve">odini ostvarila dobit poslovanja </w:t>
      </w:r>
      <w:r w:rsidR="005D16DE" w:rsidRPr="00EF7733">
        <w:rPr>
          <w:rFonts w:asciiTheme="minorHAnsi" w:hAnsiTheme="minorHAnsi" w:cs="Arial"/>
          <w:lang w:val="hr-HR"/>
        </w:rPr>
        <w:t xml:space="preserve">u iznosu od </w:t>
      </w:r>
      <w:r w:rsidR="00896845">
        <w:rPr>
          <w:rFonts w:asciiTheme="minorHAnsi" w:hAnsiTheme="minorHAnsi" w:cs="Arial"/>
          <w:lang w:val="hr-HR"/>
        </w:rPr>
        <w:t>174.580</w:t>
      </w:r>
      <w:r w:rsidR="001F4321">
        <w:rPr>
          <w:rFonts w:asciiTheme="minorHAnsi" w:hAnsiTheme="minorHAnsi" w:cs="Arial"/>
          <w:lang w:val="hr-HR"/>
        </w:rPr>
        <w:t xml:space="preserve"> kn. U</w:t>
      </w:r>
      <w:r w:rsidR="00332916">
        <w:rPr>
          <w:rFonts w:asciiTheme="minorHAnsi" w:hAnsiTheme="minorHAnsi" w:cs="Arial"/>
          <w:lang w:val="hr-HR"/>
        </w:rPr>
        <w:t xml:space="preserve"> 201</w:t>
      </w:r>
      <w:r w:rsidR="00896845">
        <w:rPr>
          <w:rFonts w:asciiTheme="minorHAnsi" w:hAnsiTheme="minorHAnsi" w:cs="Arial"/>
          <w:lang w:val="hr-HR"/>
        </w:rPr>
        <w:t>7</w:t>
      </w:r>
      <w:r w:rsidR="00332916">
        <w:rPr>
          <w:rFonts w:asciiTheme="minorHAnsi" w:hAnsiTheme="minorHAnsi" w:cs="Arial"/>
          <w:lang w:val="hr-HR"/>
        </w:rPr>
        <w:t xml:space="preserve">. godini dobit je iznosila </w:t>
      </w:r>
      <w:r w:rsidR="00896845">
        <w:rPr>
          <w:rFonts w:asciiTheme="minorHAnsi" w:hAnsiTheme="minorHAnsi" w:cs="Arial"/>
          <w:lang w:val="hr-HR"/>
        </w:rPr>
        <w:t>333.513</w:t>
      </w:r>
      <w:r w:rsidR="00332916">
        <w:rPr>
          <w:rFonts w:asciiTheme="minorHAnsi" w:hAnsiTheme="minorHAnsi" w:cs="Arial"/>
          <w:lang w:val="hr-HR"/>
        </w:rPr>
        <w:t xml:space="preserve"> kn.</w:t>
      </w:r>
    </w:p>
    <w:p w:rsidR="005D16DE" w:rsidRDefault="005D16DE" w:rsidP="008A3E62">
      <w:pPr>
        <w:tabs>
          <w:tab w:val="left" w:pos="7560"/>
        </w:tabs>
        <w:rPr>
          <w:rFonts w:asciiTheme="minorHAnsi" w:hAnsiTheme="minorHAnsi" w:cs="Arial"/>
          <w:lang w:val="hr-HR"/>
        </w:rPr>
      </w:pPr>
    </w:p>
    <w:p w:rsidR="00332916" w:rsidRPr="00EF7733" w:rsidRDefault="00332916" w:rsidP="008A3E62">
      <w:pPr>
        <w:tabs>
          <w:tab w:val="left" w:pos="7560"/>
        </w:tabs>
        <w:rPr>
          <w:rFonts w:asciiTheme="minorHAnsi" w:hAnsiTheme="minorHAnsi" w:cs="Arial"/>
          <w:b/>
          <w:lang w:val="hr-HR"/>
        </w:rPr>
      </w:pPr>
    </w:p>
    <w:p w:rsidR="00BF2383" w:rsidRPr="00EF7733" w:rsidRDefault="00BE2AA9" w:rsidP="00BE2AA9">
      <w:pPr>
        <w:tabs>
          <w:tab w:val="left" w:pos="7560"/>
        </w:tabs>
        <w:rPr>
          <w:rFonts w:asciiTheme="minorHAnsi" w:hAnsiTheme="minorHAnsi" w:cs="Arial"/>
          <w:b/>
          <w:lang w:val="hr-HR"/>
        </w:rPr>
      </w:pPr>
      <w:r w:rsidRPr="00EF7733">
        <w:rPr>
          <w:rFonts w:asciiTheme="minorHAnsi" w:hAnsiTheme="minorHAnsi" w:cs="Arial"/>
          <w:b/>
          <w:lang w:val="hr-HR"/>
        </w:rPr>
        <w:t xml:space="preserve">     </w:t>
      </w:r>
      <w:r w:rsidR="00BE2661" w:rsidRPr="00EF7733">
        <w:rPr>
          <w:rFonts w:asciiTheme="minorHAnsi" w:hAnsiTheme="minorHAnsi" w:cs="Arial"/>
          <w:b/>
          <w:lang w:val="hr-HR"/>
        </w:rPr>
        <w:t>2</w:t>
      </w:r>
      <w:r w:rsidRPr="00EF7733">
        <w:rPr>
          <w:rFonts w:asciiTheme="minorHAnsi" w:hAnsiTheme="minorHAnsi" w:cs="Arial"/>
          <w:b/>
          <w:lang w:val="hr-HR"/>
        </w:rPr>
        <w:t xml:space="preserve">.1. </w:t>
      </w:r>
      <w:r w:rsidR="00043398" w:rsidRPr="00EF7733">
        <w:rPr>
          <w:rFonts w:asciiTheme="minorHAnsi" w:hAnsiTheme="minorHAnsi" w:cs="Arial"/>
          <w:b/>
          <w:lang w:val="hr-HR"/>
        </w:rPr>
        <w:t>PRIHODI</w:t>
      </w:r>
    </w:p>
    <w:p w:rsidR="005D16DE" w:rsidRPr="00EF7733" w:rsidRDefault="005D16DE" w:rsidP="00BE2AA9">
      <w:pPr>
        <w:tabs>
          <w:tab w:val="left" w:pos="7560"/>
        </w:tabs>
        <w:rPr>
          <w:rFonts w:asciiTheme="minorHAnsi" w:hAnsiTheme="minorHAnsi" w:cs="Arial"/>
          <w:b/>
          <w:lang w:val="hr-HR"/>
        </w:rPr>
      </w:pPr>
    </w:p>
    <w:p w:rsidR="005D16DE" w:rsidRPr="00EF7733" w:rsidRDefault="005D16DE" w:rsidP="00B23A1A">
      <w:pPr>
        <w:tabs>
          <w:tab w:val="left" w:pos="7560"/>
        </w:tabs>
        <w:spacing w:line="271" w:lineRule="auto"/>
        <w:jc w:val="both"/>
        <w:rPr>
          <w:rFonts w:asciiTheme="minorHAnsi" w:hAnsiTheme="minorHAnsi" w:cs="Arial"/>
          <w:lang w:val="hr-HR"/>
        </w:rPr>
      </w:pPr>
      <w:r w:rsidRPr="00EF7733">
        <w:rPr>
          <w:rFonts w:asciiTheme="minorHAnsi" w:hAnsiTheme="minorHAnsi" w:cs="Arial"/>
          <w:b/>
          <w:lang w:val="hr-HR"/>
        </w:rPr>
        <w:t xml:space="preserve">Ukupni prihodi </w:t>
      </w:r>
      <w:r w:rsidRPr="00EF7733">
        <w:rPr>
          <w:rFonts w:asciiTheme="minorHAnsi" w:hAnsiTheme="minorHAnsi" w:cs="Arial"/>
          <w:lang w:val="hr-HR"/>
        </w:rPr>
        <w:t>u 201</w:t>
      </w:r>
      <w:r w:rsidR="00896845">
        <w:rPr>
          <w:rFonts w:asciiTheme="minorHAnsi" w:hAnsiTheme="minorHAnsi" w:cs="Arial"/>
          <w:lang w:val="hr-HR"/>
        </w:rPr>
        <w:t>8</w:t>
      </w:r>
      <w:r w:rsidRPr="00EF7733">
        <w:rPr>
          <w:rFonts w:asciiTheme="minorHAnsi" w:hAnsiTheme="minorHAnsi" w:cs="Arial"/>
          <w:lang w:val="hr-HR"/>
        </w:rPr>
        <w:t xml:space="preserve">. godini iznose </w:t>
      </w:r>
      <w:r w:rsidR="005F75F5" w:rsidRPr="00EF7733">
        <w:rPr>
          <w:rFonts w:asciiTheme="minorHAnsi" w:hAnsiTheme="minorHAnsi" w:cs="Arial"/>
          <w:lang w:val="hr-HR"/>
        </w:rPr>
        <w:t>5</w:t>
      </w:r>
      <w:r w:rsidR="00896845">
        <w:rPr>
          <w:rFonts w:asciiTheme="minorHAnsi" w:hAnsiTheme="minorHAnsi" w:cs="Arial"/>
          <w:lang w:val="hr-HR"/>
        </w:rPr>
        <w:t>3.741.623</w:t>
      </w:r>
      <w:r w:rsidRPr="00EF7733">
        <w:rPr>
          <w:rFonts w:asciiTheme="minorHAnsi" w:hAnsiTheme="minorHAnsi" w:cs="Arial"/>
          <w:lang w:val="hr-HR"/>
        </w:rPr>
        <w:t xml:space="preserve"> kn i </w:t>
      </w:r>
      <w:r w:rsidR="00896845">
        <w:rPr>
          <w:rFonts w:asciiTheme="minorHAnsi" w:hAnsiTheme="minorHAnsi" w:cs="Arial"/>
          <w:lang w:val="hr-HR"/>
        </w:rPr>
        <w:t>veći</w:t>
      </w:r>
      <w:r w:rsidRPr="00EF7733">
        <w:rPr>
          <w:rFonts w:asciiTheme="minorHAnsi" w:hAnsiTheme="minorHAnsi" w:cs="Arial"/>
          <w:lang w:val="hr-HR"/>
        </w:rPr>
        <w:t xml:space="preserve"> su za </w:t>
      </w:r>
      <w:r w:rsidR="00896845">
        <w:rPr>
          <w:rFonts w:asciiTheme="minorHAnsi" w:hAnsiTheme="minorHAnsi" w:cs="Arial"/>
          <w:lang w:val="hr-HR"/>
        </w:rPr>
        <w:t>5,2</w:t>
      </w:r>
      <w:r w:rsidRPr="00EF7733">
        <w:rPr>
          <w:rFonts w:asciiTheme="minorHAnsi" w:hAnsiTheme="minorHAnsi" w:cs="Arial"/>
          <w:lang w:val="hr-HR"/>
        </w:rPr>
        <w:t>% u odnosu na 201</w:t>
      </w:r>
      <w:r w:rsidR="00896845">
        <w:rPr>
          <w:rFonts w:asciiTheme="minorHAnsi" w:hAnsiTheme="minorHAnsi" w:cs="Arial"/>
          <w:lang w:val="hr-HR"/>
        </w:rPr>
        <w:t>7</w:t>
      </w:r>
      <w:r w:rsidRPr="00EF7733">
        <w:rPr>
          <w:rFonts w:asciiTheme="minorHAnsi" w:hAnsiTheme="minorHAnsi" w:cs="Arial"/>
          <w:lang w:val="hr-HR"/>
        </w:rPr>
        <w:t xml:space="preserve">. godinu, kada su iznosili </w:t>
      </w:r>
      <w:r w:rsidR="00896845">
        <w:rPr>
          <w:rFonts w:asciiTheme="minorHAnsi" w:hAnsiTheme="minorHAnsi" w:cs="Arial"/>
          <w:lang w:val="hr-HR"/>
        </w:rPr>
        <w:t>51.067.945</w:t>
      </w:r>
      <w:r w:rsidRPr="00EF7733">
        <w:rPr>
          <w:rFonts w:asciiTheme="minorHAnsi" w:hAnsiTheme="minorHAnsi" w:cs="Arial"/>
          <w:lang w:val="hr-HR"/>
        </w:rPr>
        <w:t xml:space="preserve"> kn.</w:t>
      </w:r>
    </w:p>
    <w:p w:rsidR="005D16DE" w:rsidRPr="00EF7733" w:rsidRDefault="005D16DE" w:rsidP="00B23A1A">
      <w:pPr>
        <w:tabs>
          <w:tab w:val="left" w:pos="7560"/>
        </w:tabs>
        <w:spacing w:line="271" w:lineRule="auto"/>
        <w:jc w:val="both"/>
        <w:rPr>
          <w:rFonts w:asciiTheme="minorHAnsi" w:hAnsiTheme="minorHAnsi" w:cs="Arial"/>
          <w:lang w:val="hr-HR"/>
        </w:rPr>
      </w:pPr>
    </w:p>
    <w:p w:rsidR="00120BD5" w:rsidRPr="00EF7733" w:rsidRDefault="005D16DE" w:rsidP="00B23A1A">
      <w:pPr>
        <w:spacing w:line="271" w:lineRule="auto"/>
        <w:jc w:val="both"/>
        <w:rPr>
          <w:rFonts w:asciiTheme="minorHAnsi" w:hAnsiTheme="minorHAnsi" w:cs="Arial"/>
          <w:lang w:val="hr-HR"/>
        </w:rPr>
      </w:pPr>
      <w:r w:rsidRPr="00EF7733">
        <w:rPr>
          <w:rFonts w:asciiTheme="minorHAnsi" w:hAnsiTheme="minorHAnsi" w:cs="Arial"/>
          <w:b/>
          <w:lang w:val="hr-HR"/>
        </w:rPr>
        <w:t>Poslovni prihodi</w:t>
      </w:r>
      <w:r w:rsidRPr="00EF7733">
        <w:rPr>
          <w:rFonts w:asciiTheme="minorHAnsi" w:hAnsiTheme="minorHAnsi" w:cs="Arial"/>
          <w:lang w:val="hr-HR"/>
        </w:rPr>
        <w:t xml:space="preserve"> u 201</w:t>
      </w:r>
      <w:r w:rsidR="00896845">
        <w:rPr>
          <w:rFonts w:asciiTheme="minorHAnsi" w:hAnsiTheme="minorHAnsi" w:cs="Arial"/>
          <w:lang w:val="hr-HR"/>
        </w:rPr>
        <w:t>8</w:t>
      </w:r>
      <w:r w:rsidRPr="00EF7733">
        <w:rPr>
          <w:rFonts w:asciiTheme="minorHAnsi" w:hAnsiTheme="minorHAnsi" w:cs="Arial"/>
          <w:lang w:val="hr-HR"/>
        </w:rPr>
        <w:t xml:space="preserve">. godini iznose </w:t>
      </w:r>
      <w:r w:rsidR="00122232" w:rsidRPr="00EF7733">
        <w:rPr>
          <w:rFonts w:asciiTheme="minorHAnsi" w:hAnsiTheme="minorHAnsi" w:cs="Arial"/>
          <w:lang w:val="hr-HR"/>
        </w:rPr>
        <w:t>5</w:t>
      </w:r>
      <w:r w:rsidR="00896845">
        <w:rPr>
          <w:rFonts w:asciiTheme="minorHAnsi" w:hAnsiTheme="minorHAnsi" w:cs="Arial"/>
          <w:lang w:val="hr-HR"/>
        </w:rPr>
        <w:t>3</w:t>
      </w:r>
      <w:r w:rsidR="00122232" w:rsidRPr="00EF7733">
        <w:rPr>
          <w:rFonts w:asciiTheme="minorHAnsi" w:hAnsiTheme="minorHAnsi" w:cs="Arial"/>
          <w:lang w:val="hr-HR"/>
        </w:rPr>
        <w:t>.</w:t>
      </w:r>
      <w:r w:rsidR="00896845">
        <w:rPr>
          <w:rFonts w:asciiTheme="minorHAnsi" w:hAnsiTheme="minorHAnsi" w:cs="Arial"/>
          <w:lang w:val="hr-HR"/>
        </w:rPr>
        <w:t>621.831</w:t>
      </w:r>
      <w:r w:rsidRPr="00EF7733">
        <w:rPr>
          <w:rFonts w:asciiTheme="minorHAnsi" w:hAnsiTheme="minorHAnsi" w:cs="Arial"/>
          <w:lang w:val="hr-HR"/>
        </w:rPr>
        <w:t xml:space="preserve"> kn, a u odnosu na 201</w:t>
      </w:r>
      <w:r w:rsidR="00896845">
        <w:rPr>
          <w:rFonts w:asciiTheme="minorHAnsi" w:hAnsiTheme="minorHAnsi" w:cs="Arial"/>
          <w:lang w:val="hr-HR"/>
        </w:rPr>
        <w:t>7</w:t>
      </w:r>
      <w:r w:rsidRPr="00EF7733">
        <w:rPr>
          <w:rFonts w:asciiTheme="minorHAnsi" w:hAnsiTheme="minorHAnsi" w:cs="Arial"/>
          <w:lang w:val="hr-HR"/>
        </w:rPr>
        <w:t xml:space="preserve">. godinu </w:t>
      </w:r>
      <w:r w:rsidR="00896845">
        <w:rPr>
          <w:rFonts w:asciiTheme="minorHAnsi" w:hAnsiTheme="minorHAnsi" w:cs="Arial"/>
          <w:lang w:val="hr-HR"/>
        </w:rPr>
        <w:t>veći</w:t>
      </w:r>
      <w:r w:rsidRPr="00EF7733">
        <w:rPr>
          <w:rFonts w:asciiTheme="minorHAnsi" w:hAnsiTheme="minorHAnsi" w:cs="Arial"/>
          <w:lang w:val="hr-HR"/>
        </w:rPr>
        <w:t xml:space="preserve"> su za </w:t>
      </w:r>
      <w:r w:rsidR="00896845">
        <w:rPr>
          <w:rFonts w:asciiTheme="minorHAnsi" w:hAnsiTheme="minorHAnsi" w:cs="Arial"/>
          <w:lang w:val="hr-HR"/>
        </w:rPr>
        <w:t>5,2</w:t>
      </w:r>
      <w:r w:rsidRPr="00EF7733">
        <w:rPr>
          <w:rFonts w:asciiTheme="minorHAnsi" w:hAnsiTheme="minorHAnsi" w:cs="Arial"/>
          <w:lang w:val="hr-HR"/>
        </w:rPr>
        <w:t xml:space="preserve">%. </w:t>
      </w:r>
      <w:r w:rsidR="00120BD5" w:rsidRPr="00EF7733">
        <w:rPr>
          <w:rFonts w:asciiTheme="minorHAnsi" w:hAnsiTheme="minorHAnsi" w:cs="Arial"/>
          <w:lang w:val="hr-HR"/>
        </w:rPr>
        <w:t>Ovi prihodi obuhvaćaju 99,</w:t>
      </w:r>
      <w:r w:rsidR="00122232" w:rsidRPr="00EF7733">
        <w:rPr>
          <w:rFonts w:asciiTheme="minorHAnsi" w:hAnsiTheme="minorHAnsi" w:cs="Arial"/>
          <w:lang w:val="hr-HR"/>
        </w:rPr>
        <w:t>8</w:t>
      </w:r>
      <w:r w:rsidR="00120BD5" w:rsidRPr="00EF7733">
        <w:rPr>
          <w:rFonts w:asciiTheme="minorHAnsi" w:hAnsiTheme="minorHAnsi" w:cs="Arial"/>
          <w:lang w:val="hr-HR"/>
        </w:rPr>
        <w:t>% ukupnih prihoda poduzeća.</w:t>
      </w:r>
    </w:p>
    <w:p w:rsidR="008D554C" w:rsidRPr="00EF7733" w:rsidRDefault="005D16DE" w:rsidP="00B23A1A">
      <w:pPr>
        <w:spacing w:line="271" w:lineRule="auto"/>
        <w:jc w:val="both"/>
        <w:rPr>
          <w:rFonts w:asciiTheme="minorHAnsi" w:hAnsiTheme="minorHAnsi" w:cs="Arial"/>
          <w:lang w:val="hr-HR"/>
        </w:rPr>
      </w:pPr>
      <w:r w:rsidRPr="00EF7733">
        <w:rPr>
          <w:rFonts w:asciiTheme="minorHAnsi" w:hAnsiTheme="minorHAnsi" w:cs="Arial"/>
          <w:lang w:val="hr-HR"/>
        </w:rPr>
        <w:t>U njihovo</w:t>
      </w:r>
      <w:r w:rsidR="00120BD5" w:rsidRPr="00EF7733">
        <w:rPr>
          <w:rFonts w:asciiTheme="minorHAnsi" w:hAnsiTheme="minorHAnsi" w:cs="Arial"/>
          <w:lang w:val="hr-HR"/>
        </w:rPr>
        <w:t>j</w:t>
      </w:r>
      <w:r w:rsidRPr="00EF7733">
        <w:rPr>
          <w:rFonts w:asciiTheme="minorHAnsi" w:hAnsiTheme="minorHAnsi" w:cs="Arial"/>
          <w:lang w:val="hr-HR"/>
        </w:rPr>
        <w:t xml:space="preserve"> strukturi najveći dio prihoda odnosi se na prihode od prodaje </w:t>
      </w:r>
      <w:r w:rsidR="00120BD5" w:rsidRPr="00EF7733">
        <w:rPr>
          <w:rFonts w:asciiTheme="minorHAnsi" w:hAnsiTheme="minorHAnsi" w:cs="Arial"/>
          <w:lang w:val="hr-HR"/>
        </w:rPr>
        <w:t>koji su u 201</w:t>
      </w:r>
      <w:r w:rsidR="00896845">
        <w:rPr>
          <w:rFonts w:asciiTheme="minorHAnsi" w:hAnsiTheme="minorHAnsi" w:cs="Arial"/>
          <w:lang w:val="hr-HR"/>
        </w:rPr>
        <w:t>8</w:t>
      </w:r>
      <w:r w:rsidR="00120BD5" w:rsidRPr="00EF7733">
        <w:rPr>
          <w:rFonts w:asciiTheme="minorHAnsi" w:hAnsiTheme="minorHAnsi" w:cs="Arial"/>
          <w:lang w:val="hr-HR"/>
        </w:rPr>
        <w:t>. godini u odnosu na 201</w:t>
      </w:r>
      <w:r w:rsidR="00896845">
        <w:rPr>
          <w:rFonts w:asciiTheme="minorHAnsi" w:hAnsiTheme="minorHAnsi" w:cs="Arial"/>
          <w:lang w:val="hr-HR"/>
        </w:rPr>
        <w:t>7</w:t>
      </w:r>
      <w:r w:rsidR="00120BD5" w:rsidRPr="00EF7733">
        <w:rPr>
          <w:rFonts w:asciiTheme="minorHAnsi" w:hAnsiTheme="minorHAnsi" w:cs="Arial"/>
          <w:lang w:val="hr-HR"/>
        </w:rPr>
        <w:t xml:space="preserve">. </w:t>
      </w:r>
      <w:r w:rsidR="00896845">
        <w:rPr>
          <w:rFonts w:asciiTheme="minorHAnsi" w:hAnsiTheme="minorHAnsi" w:cs="Arial"/>
          <w:lang w:val="hr-HR"/>
        </w:rPr>
        <w:t>veći</w:t>
      </w:r>
      <w:r w:rsidR="00120BD5" w:rsidRPr="00EF7733">
        <w:rPr>
          <w:rFonts w:asciiTheme="minorHAnsi" w:hAnsiTheme="minorHAnsi" w:cs="Arial"/>
          <w:color w:val="FF0000"/>
          <w:lang w:val="hr-HR"/>
        </w:rPr>
        <w:t xml:space="preserve"> </w:t>
      </w:r>
      <w:r w:rsidR="00120BD5" w:rsidRPr="00EF7733">
        <w:rPr>
          <w:rFonts w:asciiTheme="minorHAnsi" w:hAnsiTheme="minorHAnsi" w:cs="Arial"/>
          <w:lang w:val="hr-HR"/>
        </w:rPr>
        <w:t xml:space="preserve">za </w:t>
      </w:r>
      <w:r w:rsidR="00896845">
        <w:rPr>
          <w:rFonts w:asciiTheme="minorHAnsi" w:hAnsiTheme="minorHAnsi" w:cs="Arial"/>
          <w:lang w:val="hr-HR"/>
        </w:rPr>
        <w:t>1,0</w:t>
      </w:r>
      <w:r w:rsidR="00120BD5" w:rsidRPr="00EF7733">
        <w:rPr>
          <w:rFonts w:asciiTheme="minorHAnsi" w:hAnsiTheme="minorHAnsi" w:cs="Arial"/>
          <w:lang w:val="hr-HR"/>
        </w:rPr>
        <w:t>%, a odnose se na:</w:t>
      </w:r>
      <w:r w:rsidRPr="00EF7733">
        <w:rPr>
          <w:rFonts w:asciiTheme="minorHAnsi" w:hAnsiTheme="minorHAnsi" w:cs="Arial"/>
          <w:lang w:val="hr-HR"/>
        </w:rPr>
        <w:t xml:space="preserve"> </w:t>
      </w:r>
    </w:p>
    <w:p w:rsidR="00B5726C" w:rsidRPr="00EF7733" w:rsidRDefault="00B5726C" w:rsidP="00A35215">
      <w:pPr>
        <w:spacing w:line="276" w:lineRule="auto"/>
        <w:jc w:val="both"/>
        <w:rPr>
          <w:rFonts w:asciiTheme="minorHAnsi" w:hAnsiTheme="minorHAnsi" w:cs="Arial"/>
          <w:lang w:val="hr-HR"/>
        </w:rPr>
      </w:pPr>
    </w:p>
    <w:p w:rsidR="0020013A" w:rsidRPr="00F0330D" w:rsidRDefault="00F0330D" w:rsidP="00200998">
      <w:pPr>
        <w:spacing w:line="271" w:lineRule="auto"/>
        <w:rPr>
          <w:rFonts w:asciiTheme="minorHAnsi" w:hAnsiTheme="minorHAnsi" w:cs="Arial"/>
          <w:i/>
          <w:sz w:val="22"/>
          <w:szCs w:val="22"/>
          <w:lang w:val="hr-HR"/>
        </w:rPr>
      </w:pPr>
      <w:r>
        <w:rPr>
          <w:rFonts w:asciiTheme="minorHAnsi" w:hAnsiTheme="minorHAnsi"/>
          <w:sz w:val="20"/>
          <w:szCs w:val="20"/>
          <w:lang w:val="hr-HR"/>
        </w:rPr>
        <w:t xml:space="preserve">       </w:t>
      </w:r>
      <w:r w:rsidR="00B5726C" w:rsidRPr="00B5726C">
        <w:rPr>
          <w:rFonts w:asciiTheme="minorHAnsi" w:hAnsiTheme="minorHAnsi"/>
          <w:i/>
          <w:sz w:val="20"/>
          <w:szCs w:val="20"/>
          <w:lang w:val="hr-HR"/>
        </w:rPr>
        <w:t xml:space="preserve">Tablica </w:t>
      </w:r>
      <w:r w:rsidR="001D1252">
        <w:rPr>
          <w:rFonts w:asciiTheme="minorHAnsi" w:hAnsiTheme="minorHAnsi"/>
          <w:i/>
          <w:sz w:val="20"/>
          <w:szCs w:val="20"/>
          <w:lang w:val="hr-HR"/>
        </w:rPr>
        <w:t>5</w:t>
      </w:r>
      <w:r w:rsidR="00B5726C" w:rsidRPr="00B5726C">
        <w:rPr>
          <w:rFonts w:asciiTheme="minorHAnsi" w:hAnsiTheme="minorHAnsi"/>
          <w:i/>
          <w:sz w:val="20"/>
          <w:szCs w:val="20"/>
          <w:lang w:val="hr-HR"/>
        </w:rPr>
        <w:t>:</w:t>
      </w:r>
      <w:r w:rsidRPr="00B5726C">
        <w:rPr>
          <w:rFonts w:asciiTheme="minorHAnsi" w:hAnsiTheme="minorHAnsi"/>
          <w:i/>
          <w:sz w:val="20"/>
          <w:szCs w:val="20"/>
          <w:lang w:val="hr-HR"/>
        </w:rPr>
        <w:t xml:space="preserve"> </w:t>
      </w:r>
      <w:r w:rsidR="00B5726C" w:rsidRPr="00B5726C">
        <w:rPr>
          <w:rFonts w:asciiTheme="minorHAnsi" w:hAnsiTheme="minorHAnsi"/>
          <w:i/>
          <w:sz w:val="20"/>
          <w:szCs w:val="20"/>
          <w:lang w:val="hr-HR"/>
        </w:rPr>
        <w:t>Prihodi od prodaje</w:t>
      </w:r>
      <w:r w:rsidRPr="00B5726C">
        <w:rPr>
          <w:rFonts w:asciiTheme="minorHAnsi" w:hAnsiTheme="minorHAnsi"/>
          <w:i/>
          <w:sz w:val="20"/>
          <w:szCs w:val="20"/>
          <w:lang w:val="hr-HR"/>
        </w:rPr>
        <w:t xml:space="preserve">                                                                                                       </w:t>
      </w:r>
      <w:r w:rsidR="00B5726C" w:rsidRPr="00B5726C">
        <w:rPr>
          <w:rFonts w:asciiTheme="minorHAnsi" w:hAnsiTheme="minorHAnsi"/>
          <w:i/>
          <w:sz w:val="20"/>
          <w:szCs w:val="20"/>
          <w:lang w:val="hr-HR"/>
        </w:rPr>
        <w:t xml:space="preserve"> </w:t>
      </w:r>
      <w:r w:rsidR="00613A04">
        <w:rPr>
          <w:rFonts w:asciiTheme="minorHAnsi" w:hAnsiTheme="minorHAnsi"/>
          <w:i/>
          <w:sz w:val="20"/>
          <w:szCs w:val="20"/>
          <w:lang w:val="hr-HR"/>
        </w:rPr>
        <w:t xml:space="preserve">   </w:t>
      </w:r>
      <w:r w:rsidR="002F1403">
        <w:rPr>
          <w:rFonts w:asciiTheme="minorHAnsi" w:hAnsiTheme="minorHAnsi"/>
          <w:i/>
          <w:sz w:val="20"/>
          <w:szCs w:val="20"/>
          <w:lang w:val="hr-HR"/>
        </w:rPr>
        <w:t xml:space="preserve">       </w:t>
      </w:r>
      <w:r w:rsidR="00B5726C" w:rsidRPr="00B5726C">
        <w:rPr>
          <w:rFonts w:asciiTheme="minorHAnsi" w:hAnsiTheme="minorHAnsi"/>
          <w:i/>
          <w:sz w:val="20"/>
          <w:szCs w:val="20"/>
          <w:lang w:val="hr-HR"/>
        </w:rPr>
        <w:t xml:space="preserve"> </w:t>
      </w:r>
      <w:r w:rsidRPr="00F0330D">
        <w:rPr>
          <w:rFonts w:asciiTheme="minorHAnsi" w:hAnsiTheme="minorHAnsi"/>
          <w:i/>
          <w:sz w:val="20"/>
          <w:szCs w:val="20"/>
          <w:lang w:val="hr-HR"/>
        </w:rPr>
        <w:t>u kunama</w:t>
      </w:r>
    </w:p>
    <w:tbl>
      <w:tblPr>
        <w:tblStyle w:val="LightList-Accent1"/>
        <w:tblW w:w="9099" w:type="dxa"/>
        <w:jc w:val="center"/>
        <w:tblInd w:w="-413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4A0" w:firstRow="1" w:lastRow="0" w:firstColumn="1" w:lastColumn="0" w:noHBand="0" w:noVBand="1"/>
      </w:tblPr>
      <w:tblGrid>
        <w:gridCol w:w="3345"/>
        <w:gridCol w:w="1226"/>
        <w:gridCol w:w="1270"/>
        <w:gridCol w:w="1226"/>
        <w:gridCol w:w="1028"/>
        <w:gridCol w:w="1004"/>
      </w:tblGrid>
      <w:tr w:rsidR="00AA43FE" w:rsidRPr="00EF7733" w:rsidTr="00E32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  <w:tcBorders>
              <w:bottom w:val="single" w:sz="2" w:space="0" w:color="4F81BD" w:themeColor="accent1"/>
            </w:tcBorders>
            <w:shd w:val="clear" w:color="auto" w:fill="548DD4" w:themeFill="text2" w:themeFillTint="99"/>
            <w:noWrap/>
            <w:vAlign w:val="center"/>
            <w:hideMark/>
          </w:tcPr>
          <w:p w:rsidR="009B4194" w:rsidRPr="00EF7733" w:rsidRDefault="00BE2AA9" w:rsidP="00613A04">
            <w:pPr>
              <w:jc w:val="center"/>
              <w:rPr>
                <w:rFonts w:asciiTheme="minorHAnsi" w:hAnsiTheme="minorHAnsi" w:cs="Arial"/>
                <w:color w:val="FFFFFF"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color w:val="FFFFFF"/>
                <w:sz w:val="22"/>
                <w:szCs w:val="22"/>
                <w:lang w:val="hr-HR"/>
              </w:rPr>
              <w:t>Prihodi od prodaje</w:t>
            </w:r>
            <w:r w:rsidR="009B4194" w:rsidRPr="00EF7733">
              <w:rPr>
                <w:rFonts w:asciiTheme="minorHAnsi" w:hAnsiTheme="minorHAnsi" w:cs="Arial"/>
                <w:color w:val="FFFFFF"/>
                <w:sz w:val="22"/>
                <w:szCs w:val="22"/>
                <w:lang w:val="hr-HR"/>
              </w:rPr>
              <w:t xml:space="preserve"> </w:t>
            </w:r>
          </w:p>
          <w:p w:rsidR="00BE2AA9" w:rsidRPr="00EF7733" w:rsidRDefault="00BE2AA9" w:rsidP="00613A04">
            <w:pPr>
              <w:jc w:val="center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</w:p>
        </w:tc>
        <w:tc>
          <w:tcPr>
            <w:tcW w:w="1226" w:type="dxa"/>
            <w:tcBorders>
              <w:bottom w:val="single" w:sz="2" w:space="0" w:color="4F81BD" w:themeColor="accent1"/>
            </w:tcBorders>
            <w:shd w:val="clear" w:color="auto" w:fill="548DD4" w:themeFill="text2" w:themeFillTint="99"/>
          </w:tcPr>
          <w:p w:rsidR="00BE2AA9" w:rsidRPr="00EF7733" w:rsidRDefault="00BE2AA9" w:rsidP="00AA43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201</w:t>
            </w:r>
            <w:r w:rsidR="00AA43FE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7.</w:t>
            </w:r>
          </w:p>
        </w:tc>
        <w:tc>
          <w:tcPr>
            <w:tcW w:w="973" w:type="dxa"/>
            <w:tcBorders>
              <w:bottom w:val="single" w:sz="2" w:space="0" w:color="4F81BD" w:themeColor="accent1"/>
            </w:tcBorders>
            <w:shd w:val="clear" w:color="auto" w:fill="548DD4" w:themeFill="text2" w:themeFillTint="99"/>
          </w:tcPr>
          <w:p w:rsidR="00BE2AA9" w:rsidRPr="00EF7733" w:rsidRDefault="00BE2AA9" w:rsidP="00613A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 xml:space="preserve">Udio </w:t>
            </w:r>
          </w:p>
          <w:p w:rsidR="00BE2AA9" w:rsidRPr="00EF7733" w:rsidRDefault="00BE2AA9" w:rsidP="00613A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(%)</w:t>
            </w:r>
          </w:p>
        </w:tc>
        <w:tc>
          <w:tcPr>
            <w:tcW w:w="1523" w:type="dxa"/>
            <w:tcBorders>
              <w:bottom w:val="single" w:sz="2" w:space="0" w:color="4F81BD" w:themeColor="accent1"/>
            </w:tcBorders>
            <w:shd w:val="clear" w:color="auto" w:fill="548DD4" w:themeFill="text2" w:themeFillTint="99"/>
          </w:tcPr>
          <w:p w:rsidR="00BE2AA9" w:rsidRPr="00EF7733" w:rsidRDefault="00BE2AA9" w:rsidP="00AA43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201</w:t>
            </w:r>
            <w:r w:rsidR="00AA43FE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8</w:t>
            </w:r>
            <w:r w:rsidRPr="00EF7733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.</w:t>
            </w:r>
          </w:p>
        </w:tc>
        <w:tc>
          <w:tcPr>
            <w:tcW w:w="1028" w:type="dxa"/>
            <w:tcBorders>
              <w:bottom w:val="single" w:sz="2" w:space="0" w:color="4F81BD" w:themeColor="accent1"/>
            </w:tcBorders>
            <w:shd w:val="clear" w:color="auto" w:fill="548DD4" w:themeFill="text2" w:themeFillTint="99"/>
            <w:noWrap/>
            <w:vAlign w:val="center"/>
            <w:hideMark/>
          </w:tcPr>
          <w:p w:rsidR="00BE2AA9" w:rsidRPr="00EF7733" w:rsidRDefault="00BE2AA9" w:rsidP="00613A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Udio</w:t>
            </w:r>
          </w:p>
          <w:p w:rsidR="00BE2AA9" w:rsidRPr="00EF7733" w:rsidRDefault="00BE2AA9" w:rsidP="00613A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(%)</w:t>
            </w:r>
          </w:p>
        </w:tc>
        <w:tc>
          <w:tcPr>
            <w:tcW w:w="1004" w:type="dxa"/>
            <w:tcBorders>
              <w:bottom w:val="single" w:sz="2" w:space="0" w:color="4F81BD" w:themeColor="accent1"/>
            </w:tcBorders>
            <w:shd w:val="clear" w:color="auto" w:fill="548DD4" w:themeFill="text2" w:themeFillTint="99"/>
            <w:noWrap/>
            <w:vAlign w:val="center"/>
            <w:hideMark/>
          </w:tcPr>
          <w:p w:rsidR="00BE2AA9" w:rsidRPr="00EF7733" w:rsidRDefault="00BE2AA9" w:rsidP="00613A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Index</w:t>
            </w:r>
          </w:p>
          <w:p w:rsidR="00BE2AA9" w:rsidRPr="00EF7733" w:rsidRDefault="00BE2AA9" w:rsidP="00536B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EF7733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1</w:t>
            </w:r>
            <w:r w:rsidR="00536B1C" w:rsidRPr="00EF7733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7</w:t>
            </w:r>
            <w:r w:rsidRPr="00EF7733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/1</w:t>
            </w:r>
            <w:r w:rsidR="00536B1C" w:rsidRPr="00EF7733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6</w:t>
            </w:r>
          </w:p>
        </w:tc>
      </w:tr>
      <w:tr w:rsidR="00AA43FE" w:rsidRPr="00EF7733" w:rsidTr="00E32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  <w:tcBorders>
              <w:bottom w:val="single" w:sz="12" w:space="0" w:color="4F81BD" w:themeColor="accent1"/>
            </w:tcBorders>
            <w:shd w:val="clear" w:color="auto" w:fill="auto"/>
            <w:noWrap/>
            <w:vAlign w:val="center"/>
            <w:hideMark/>
          </w:tcPr>
          <w:p w:rsidR="00BE2AA9" w:rsidRPr="009241C8" w:rsidRDefault="00BE2AA9" w:rsidP="00DD0434">
            <w:pPr>
              <w:jc w:val="center"/>
              <w:rPr>
                <w:rFonts w:asciiTheme="minorHAnsi" w:hAnsiTheme="minorHAnsi" w:cs="Arial"/>
                <w:bCs w:val="0"/>
                <w:sz w:val="18"/>
                <w:szCs w:val="18"/>
                <w:lang w:val="hr-HR"/>
              </w:rPr>
            </w:pPr>
            <w:r w:rsidRPr="009241C8">
              <w:rPr>
                <w:rFonts w:asciiTheme="minorHAnsi" w:hAnsiTheme="minorHAnsi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1226" w:type="dxa"/>
            <w:tcBorders>
              <w:bottom w:val="single" w:sz="12" w:space="0" w:color="4F81BD" w:themeColor="accent1"/>
            </w:tcBorders>
            <w:shd w:val="clear" w:color="auto" w:fill="auto"/>
          </w:tcPr>
          <w:p w:rsidR="00BE2AA9" w:rsidRPr="009241C8" w:rsidRDefault="006E6317" w:rsidP="00DD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</w:pPr>
            <w:r w:rsidRPr="009241C8"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973" w:type="dxa"/>
            <w:tcBorders>
              <w:bottom w:val="single" w:sz="12" w:space="0" w:color="4F81BD" w:themeColor="accent1"/>
            </w:tcBorders>
            <w:shd w:val="clear" w:color="auto" w:fill="auto"/>
          </w:tcPr>
          <w:p w:rsidR="00BE2AA9" w:rsidRPr="009241C8" w:rsidRDefault="00BE2AA9" w:rsidP="00DD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</w:pPr>
            <w:r w:rsidRPr="009241C8"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  <w:t>3</w:t>
            </w:r>
          </w:p>
        </w:tc>
        <w:tc>
          <w:tcPr>
            <w:tcW w:w="1523" w:type="dxa"/>
            <w:tcBorders>
              <w:bottom w:val="single" w:sz="12" w:space="0" w:color="4F81BD" w:themeColor="accent1"/>
            </w:tcBorders>
            <w:shd w:val="clear" w:color="auto" w:fill="auto"/>
          </w:tcPr>
          <w:p w:rsidR="00BE2AA9" w:rsidRPr="009241C8" w:rsidRDefault="00E32CBF" w:rsidP="00DD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  <w:t>4</w:t>
            </w:r>
          </w:p>
        </w:tc>
        <w:tc>
          <w:tcPr>
            <w:tcW w:w="1028" w:type="dxa"/>
            <w:tcBorders>
              <w:bottom w:val="single" w:sz="12" w:space="0" w:color="4F81BD" w:themeColor="accent1"/>
            </w:tcBorders>
            <w:shd w:val="clear" w:color="auto" w:fill="auto"/>
            <w:noWrap/>
            <w:vAlign w:val="center"/>
            <w:hideMark/>
          </w:tcPr>
          <w:p w:rsidR="00BE2AA9" w:rsidRPr="009241C8" w:rsidRDefault="00E32CBF" w:rsidP="00DD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  <w:t>5</w:t>
            </w:r>
          </w:p>
        </w:tc>
        <w:tc>
          <w:tcPr>
            <w:tcW w:w="1004" w:type="dxa"/>
            <w:tcBorders>
              <w:bottom w:val="single" w:sz="12" w:space="0" w:color="4F81BD" w:themeColor="accent1"/>
            </w:tcBorders>
            <w:shd w:val="clear" w:color="auto" w:fill="auto"/>
            <w:noWrap/>
            <w:vAlign w:val="center"/>
            <w:hideMark/>
          </w:tcPr>
          <w:p w:rsidR="00BE2AA9" w:rsidRPr="009241C8" w:rsidRDefault="00BE2AA9" w:rsidP="00DD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</w:pPr>
            <w:r w:rsidRPr="009241C8"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  <w:t>6</w:t>
            </w:r>
            <w:r w:rsidR="00D17266" w:rsidRPr="009241C8"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  <w:t xml:space="preserve"> (4/2)</w:t>
            </w:r>
          </w:p>
        </w:tc>
      </w:tr>
      <w:tr w:rsidR="00AA43FE" w:rsidRPr="00EF7733" w:rsidTr="00E32CBF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  <w:tcBorders>
              <w:top w:val="single" w:sz="12" w:space="0" w:color="4F81BD" w:themeColor="accent1"/>
              <w:bottom w:val="single" w:sz="2" w:space="0" w:color="4F81BD" w:themeColor="accent1"/>
            </w:tcBorders>
            <w:noWrap/>
          </w:tcPr>
          <w:p w:rsidR="00AA43FE" w:rsidRPr="00EF7733" w:rsidRDefault="00AA43FE" w:rsidP="00DD0434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EF7733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Prihodi od prodaje usluga s nepovezanim poduzetnicima</w:t>
            </w:r>
          </w:p>
        </w:tc>
        <w:tc>
          <w:tcPr>
            <w:tcW w:w="1226" w:type="dxa"/>
            <w:tcBorders>
              <w:top w:val="single" w:sz="12" w:space="0" w:color="4F81BD" w:themeColor="accent1"/>
              <w:bottom w:val="single" w:sz="2" w:space="0" w:color="4F81BD" w:themeColor="accent1"/>
            </w:tcBorders>
          </w:tcPr>
          <w:p w:rsidR="00AA43FE" w:rsidRPr="00EF7733" w:rsidRDefault="00AA43FE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AA43FE" w:rsidRPr="00EF7733" w:rsidRDefault="00AA43FE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EF7733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39.332.251</w:t>
            </w:r>
          </w:p>
        </w:tc>
        <w:tc>
          <w:tcPr>
            <w:tcW w:w="973" w:type="dxa"/>
            <w:tcBorders>
              <w:top w:val="single" w:sz="12" w:space="0" w:color="4F81BD" w:themeColor="accent1"/>
              <w:bottom w:val="single" w:sz="2" w:space="0" w:color="4F81BD" w:themeColor="accent1"/>
            </w:tcBorders>
          </w:tcPr>
          <w:p w:rsidR="00AA43FE" w:rsidRPr="00EF7733" w:rsidRDefault="00AA43FE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AA43FE" w:rsidRPr="00EF7733" w:rsidRDefault="00AA43FE" w:rsidP="00E32CBF">
            <w:pPr>
              <w:tabs>
                <w:tab w:val="left" w:pos="6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EF7733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ab/>
              <w:t>97,5</w:t>
            </w:r>
          </w:p>
        </w:tc>
        <w:tc>
          <w:tcPr>
            <w:tcW w:w="1523" w:type="dxa"/>
            <w:tcBorders>
              <w:top w:val="single" w:sz="12" w:space="0" w:color="4F81BD" w:themeColor="accent1"/>
              <w:bottom w:val="single" w:sz="2" w:space="0" w:color="4F81BD" w:themeColor="accent1"/>
            </w:tcBorders>
          </w:tcPr>
          <w:p w:rsidR="00AA43FE" w:rsidRPr="00EF7733" w:rsidRDefault="00AA43FE" w:rsidP="002668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AA43FE" w:rsidRPr="00EF7733" w:rsidRDefault="00910AEC" w:rsidP="002668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39.727.255</w:t>
            </w:r>
          </w:p>
        </w:tc>
        <w:tc>
          <w:tcPr>
            <w:tcW w:w="1028" w:type="dxa"/>
            <w:tcBorders>
              <w:top w:val="single" w:sz="12" w:space="0" w:color="4F81BD" w:themeColor="accent1"/>
              <w:bottom w:val="single" w:sz="2" w:space="0" w:color="4F81BD" w:themeColor="accent1"/>
            </w:tcBorders>
            <w:noWrap/>
          </w:tcPr>
          <w:p w:rsidR="00AA43FE" w:rsidRPr="00EF7733" w:rsidRDefault="00AA43FE" w:rsidP="00DD04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AA43FE" w:rsidRPr="00EF7733" w:rsidRDefault="00E32CBF" w:rsidP="00E32CBF">
            <w:pPr>
              <w:tabs>
                <w:tab w:val="left" w:pos="664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 xml:space="preserve">  97,6</w:t>
            </w:r>
          </w:p>
        </w:tc>
        <w:tc>
          <w:tcPr>
            <w:tcW w:w="1004" w:type="dxa"/>
            <w:tcBorders>
              <w:top w:val="single" w:sz="12" w:space="0" w:color="4F81BD" w:themeColor="accent1"/>
              <w:bottom w:val="single" w:sz="2" w:space="0" w:color="4F81BD" w:themeColor="accent1"/>
            </w:tcBorders>
            <w:noWrap/>
          </w:tcPr>
          <w:p w:rsidR="00AA43FE" w:rsidRPr="00EF7733" w:rsidRDefault="00AA43FE" w:rsidP="00DD04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AA43FE" w:rsidRPr="00EF7733" w:rsidRDefault="00E32CBF" w:rsidP="00DD04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101,0</w:t>
            </w:r>
          </w:p>
        </w:tc>
      </w:tr>
      <w:tr w:rsidR="00AA43FE" w:rsidRPr="00EF7733" w:rsidTr="00E32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A43FE" w:rsidRPr="00EF7733" w:rsidRDefault="00AA43FE" w:rsidP="00DD0434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</w:p>
          <w:p w:rsidR="00AA43FE" w:rsidRPr="00EF7733" w:rsidRDefault="00AA43FE" w:rsidP="00DD0434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EF7733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Prihodi od najamnina i zakupnina</w:t>
            </w:r>
          </w:p>
        </w:tc>
        <w:tc>
          <w:tcPr>
            <w:tcW w:w="122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AA43FE" w:rsidRPr="00EF7733" w:rsidRDefault="00AA43FE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AA43FE" w:rsidRPr="00EF7733" w:rsidRDefault="00AA43FE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EF7733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950.936</w:t>
            </w:r>
          </w:p>
        </w:tc>
        <w:tc>
          <w:tcPr>
            <w:tcW w:w="97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AA43FE" w:rsidRPr="00EF7733" w:rsidRDefault="00AA43FE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AA43FE" w:rsidRPr="00EF7733" w:rsidRDefault="00AA43FE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EF7733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2,4</w:t>
            </w:r>
          </w:p>
        </w:tc>
        <w:tc>
          <w:tcPr>
            <w:tcW w:w="152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AA43FE" w:rsidRPr="00EF7733" w:rsidRDefault="00AA43FE" w:rsidP="002668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AA43FE" w:rsidRPr="00EF7733" w:rsidRDefault="00910AEC" w:rsidP="002668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940.536</w:t>
            </w:r>
          </w:p>
        </w:tc>
        <w:tc>
          <w:tcPr>
            <w:tcW w:w="1028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A43FE" w:rsidRPr="00EF7733" w:rsidRDefault="00AA43FE" w:rsidP="00DD04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AA43FE" w:rsidRPr="00EF7733" w:rsidRDefault="00E32CBF" w:rsidP="00DD04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2,3</w:t>
            </w:r>
          </w:p>
        </w:tc>
        <w:tc>
          <w:tcPr>
            <w:tcW w:w="100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A43FE" w:rsidRPr="00EF7733" w:rsidRDefault="00AA43FE" w:rsidP="00DD04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AA43FE" w:rsidRPr="00EF7733" w:rsidRDefault="00E32CBF" w:rsidP="00DD04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98,9</w:t>
            </w:r>
          </w:p>
        </w:tc>
      </w:tr>
      <w:tr w:rsidR="00AA43FE" w:rsidRPr="00EF7733" w:rsidTr="00E32CBF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A43FE" w:rsidRPr="00EF7733" w:rsidRDefault="00AA43FE" w:rsidP="00DD0434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EF7733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Prihodi od prodaje proizvod</w:t>
            </w:r>
            <w: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a</w:t>
            </w:r>
            <w:r w:rsidRPr="00EF7733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 xml:space="preserve"> i usluga u inozemstvu</w:t>
            </w:r>
          </w:p>
        </w:tc>
        <w:tc>
          <w:tcPr>
            <w:tcW w:w="122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AA43FE" w:rsidRPr="00EF7733" w:rsidRDefault="00AA43FE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AA43FE" w:rsidRPr="00EF7733" w:rsidRDefault="00AA43FE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EF7733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43.500</w:t>
            </w:r>
          </w:p>
        </w:tc>
        <w:tc>
          <w:tcPr>
            <w:tcW w:w="97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AA43FE" w:rsidRPr="00EF7733" w:rsidRDefault="00AA43FE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AA43FE" w:rsidRPr="00EF7733" w:rsidRDefault="00AA43FE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EF7733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0,1</w:t>
            </w:r>
          </w:p>
        </w:tc>
        <w:tc>
          <w:tcPr>
            <w:tcW w:w="152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AA43FE" w:rsidRPr="00EF7733" w:rsidRDefault="00AA43FE" w:rsidP="002668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AA43FE" w:rsidRPr="00EF7733" w:rsidRDefault="00E32CBF" w:rsidP="002668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58.250</w:t>
            </w:r>
          </w:p>
        </w:tc>
        <w:tc>
          <w:tcPr>
            <w:tcW w:w="1028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A43FE" w:rsidRPr="00EF7733" w:rsidRDefault="00AA43FE" w:rsidP="00DD04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AA43FE" w:rsidRPr="00EF7733" w:rsidRDefault="00E32CBF" w:rsidP="006838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0,1</w:t>
            </w:r>
          </w:p>
        </w:tc>
        <w:tc>
          <w:tcPr>
            <w:tcW w:w="100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A43FE" w:rsidRPr="00EF7733" w:rsidRDefault="00AA43FE" w:rsidP="00DD04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AA43FE" w:rsidRPr="00EF7733" w:rsidRDefault="00E32CBF" w:rsidP="00DD04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133,9</w:t>
            </w:r>
          </w:p>
        </w:tc>
      </w:tr>
      <w:tr w:rsidR="00AA43FE" w:rsidRPr="00EF7733" w:rsidTr="00E32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</w:tcBorders>
            <w:noWrap/>
          </w:tcPr>
          <w:p w:rsidR="00AA43FE" w:rsidRPr="00EF7733" w:rsidRDefault="00AA43FE" w:rsidP="00DD0434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AA43FE" w:rsidRPr="00EF7733" w:rsidRDefault="00AA43FE" w:rsidP="00DD0434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EF7733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UKUPNO:</w:t>
            </w:r>
          </w:p>
        </w:tc>
        <w:tc>
          <w:tcPr>
            <w:tcW w:w="1226" w:type="dxa"/>
            <w:tcBorders>
              <w:top w:val="single" w:sz="2" w:space="0" w:color="4F81BD" w:themeColor="accent1"/>
              <w:bottom w:val="single" w:sz="2" w:space="0" w:color="4F81BD" w:themeColor="accent1"/>
            </w:tcBorders>
          </w:tcPr>
          <w:p w:rsidR="00AA43FE" w:rsidRPr="00EF7733" w:rsidRDefault="00AA43FE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</w:p>
          <w:p w:rsidR="00AA43FE" w:rsidRPr="00EF7733" w:rsidRDefault="00AA43FE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  <w:r w:rsidRPr="00EF7733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t>40.326.687</w:t>
            </w:r>
          </w:p>
        </w:tc>
        <w:tc>
          <w:tcPr>
            <w:tcW w:w="973" w:type="dxa"/>
            <w:tcBorders>
              <w:top w:val="single" w:sz="2" w:space="0" w:color="4F81BD" w:themeColor="accent1"/>
              <w:bottom w:val="single" w:sz="2" w:space="0" w:color="4F81BD" w:themeColor="accent1"/>
            </w:tcBorders>
          </w:tcPr>
          <w:p w:rsidR="00AA43FE" w:rsidRPr="00EF7733" w:rsidRDefault="00AA43FE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</w:p>
          <w:p w:rsidR="00AA43FE" w:rsidRPr="00EF7733" w:rsidRDefault="00AA43FE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  <w:r w:rsidRPr="00EF7733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t>100,0</w:t>
            </w:r>
          </w:p>
        </w:tc>
        <w:tc>
          <w:tcPr>
            <w:tcW w:w="1523" w:type="dxa"/>
            <w:tcBorders>
              <w:top w:val="single" w:sz="2" w:space="0" w:color="4F81BD" w:themeColor="accent1"/>
              <w:bottom w:val="single" w:sz="2" w:space="0" w:color="4F81BD" w:themeColor="accent1"/>
            </w:tcBorders>
          </w:tcPr>
          <w:p w:rsidR="00AA43FE" w:rsidRDefault="00AA43FE" w:rsidP="005235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</w:p>
          <w:p w:rsidR="00E32CBF" w:rsidRPr="00EF7733" w:rsidRDefault="00E32CBF" w:rsidP="005235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begin"/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instrText xml:space="preserve"> =SUM(ABOVE) </w:instrTex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  <w:lang w:val="hr-HR" w:eastAsia="hr-HR"/>
              </w:rPr>
              <w:t>40.726.041</w: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028" w:type="dxa"/>
            <w:tcBorders>
              <w:top w:val="single" w:sz="2" w:space="0" w:color="4F81BD" w:themeColor="accent1"/>
              <w:bottom w:val="single" w:sz="2" w:space="0" w:color="4F81BD" w:themeColor="accent1"/>
            </w:tcBorders>
            <w:noWrap/>
          </w:tcPr>
          <w:p w:rsidR="00AA43FE" w:rsidRPr="00EF7733" w:rsidRDefault="00AA43FE" w:rsidP="00DD04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</w:p>
          <w:p w:rsidR="00AA43FE" w:rsidRPr="00EF7733" w:rsidRDefault="00E32CBF" w:rsidP="00DD04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begin"/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instrText xml:space="preserve"> =SUM(ABOVE) </w:instrTex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  <w:lang w:val="hr-HR" w:eastAsia="hr-HR"/>
              </w:rPr>
              <w:t>100</w: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end"/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t>,0</w:t>
            </w:r>
          </w:p>
        </w:tc>
        <w:tc>
          <w:tcPr>
            <w:tcW w:w="1004" w:type="dxa"/>
            <w:tcBorders>
              <w:top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A43FE" w:rsidRPr="00EF7733" w:rsidRDefault="00AA43FE" w:rsidP="00DD04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</w:p>
          <w:p w:rsidR="00AA43FE" w:rsidRPr="00EF7733" w:rsidRDefault="00E32CBF" w:rsidP="00DD04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t>101,0</w:t>
            </w:r>
          </w:p>
        </w:tc>
      </w:tr>
    </w:tbl>
    <w:p w:rsidR="00EC029A" w:rsidRDefault="00EC029A" w:rsidP="00E4597A">
      <w:pPr>
        <w:jc w:val="both"/>
        <w:rPr>
          <w:rFonts w:asciiTheme="minorHAnsi" w:hAnsiTheme="minorHAnsi" w:cs="Arial"/>
          <w:sz w:val="22"/>
          <w:szCs w:val="22"/>
          <w:lang w:val="hr-HR"/>
        </w:rPr>
      </w:pPr>
    </w:p>
    <w:p w:rsidR="00C86D94" w:rsidRDefault="00C86D94" w:rsidP="00E4597A">
      <w:pPr>
        <w:jc w:val="both"/>
        <w:rPr>
          <w:rFonts w:asciiTheme="minorHAnsi" w:hAnsiTheme="minorHAnsi" w:cs="Arial"/>
          <w:lang w:val="hr-HR"/>
        </w:rPr>
      </w:pPr>
    </w:p>
    <w:p w:rsidR="00E32CBF" w:rsidRPr="00952AC0" w:rsidRDefault="005A0C09" w:rsidP="00E4597A">
      <w:pPr>
        <w:jc w:val="both"/>
        <w:rPr>
          <w:rFonts w:asciiTheme="minorHAnsi" w:hAnsiTheme="minorHAnsi" w:cs="Arial"/>
          <w:lang w:val="hr-HR"/>
        </w:rPr>
      </w:pPr>
      <w:r w:rsidRPr="00EF7733">
        <w:rPr>
          <w:rFonts w:asciiTheme="minorHAnsi" w:hAnsiTheme="minorHAnsi" w:cs="Arial"/>
          <w:lang w:val="hr-HR"/>
        </w:rPr>
        <w:t xml:space="preserve">Struktura </w:t>
      </w:r>
      <w:r w:rsidR="00E4597A" w:rsidRPr="00EF7733">
        <w:rPr>
          <w:rFonts w:asciiTheme="minorHAnsi" w:hAnsiTheme="minorHAnsi" w:cs="Arial"/>
          <w:lang w:val="hr-HR"/>
        </w:rPr>
        <w:t>prihoda od prodaje usluga</w:t>
      </w:r>
      <w:r w:rsidR="009B4194" w:rsidRPr="00EF7733">
        <w:rPr>
          <w:rFonts w:asciiTheme="minorHAnsi" w:hAnsiTheme="minorHAnsi" w:cs="Arial"/>
          <w:lang w:val="hr-HR"/>
        </w:rPr>
        <w:t xml:space="preserve"> s nepovezanim poduzetnicima p</w:t>
      </w:r>
      <w:r w:rsidR="001D48FA" w:rsidRPr="00EF7733">
        <w:rPr>
          <w:rFonts w:asciiTheme="minorHAnsi" w:hAnsiTheme="minorHAnsi" w:cs="Arial"/>
          <w:lang w:val="hr-HR"/>
        </w:rPr>
        <w:t>rikazana je kako sl</w:t>
      </w:r>
      <w:r w:rsidR="00EC029A" w:rsidRPr="00EF7733">
        <w:rPr>
          <w:rFonts w:asciiTheme="minorHAnsi" w:hAnsiTheme="minorHAnsi" w:cs="Arial"/>
          <w:lang w:val="hr-HR"/>
        </w:rPr>
        <w:t>jedi:</w:t>
      </w:r>
    </w:p>
    <w:p w:rsidR="00E32CBF" w:rsidRDefault="00E32CBF" w:rsidP="00E4597A">
      <w:pPr>
        <w:jc w:val="both"/>
        <w:rPr>
          <w:rFonts w:asciiTheme="minorHAnsi" w:hAnsiTheme="minorHAnsi" w:cs="Arial"/>
          <w:sz w:val="20"/>
          <w:szCs w:val="20"/>
          <w:lang w:val="hr-HR"/>
        </w:rPr>
      </w:pPr>
    </w:p>
    <w:p w:rsidR="00E32CBF" w:rsidRDefault="00E32CBF" w:rsidP="00E4597A">
      <w:pPr>
        <w:jc w:val="both"/>
        <w:rPr>
          <w:rFonts w:asciiTheme="minorHAnsi" w:hAnsiTheme="minorHAnsi" w:cs="Arial"/>
          <w:sz w:val="20"/>
          <w:szCs w:val="20"/>
          <w:lang w:val="hr-HR"/>
        </w:rPr>
      </w:pPr>
    </w:p>
    <w:p w:rsidR="0000672F" w:rsidRPr="0000672F" w:rsidRDefault="0000672F" w:rsidP="00200998">
      <w:pPr>
        <w:spacing w:line="271" w:lineRule="auto"/>
        <w:rPr>
          <w:rFonts w:asciiTheme="minorHAnsi" w:hAnsiTheme="minorHAnsi" w:cs="Arial"/>
          <w:i/>
          <w:sz w:val="20"/>
          <w:szCs w:val="20"/>
          <w:lang w:val="hr-HR"/>
        </w:rPr>
      </w:pPr>
      <w:r w:rsidRPr="0000672F">
        <w:rPr>
          <w:rFonts w:asciiTheme="minorHAnsi" w:hAnsiTheme="minorHAnsi" w:cs="Arial"/>
          <w:i/>
          <w:sz w:val="20"/>
          <w:szCs w:val="20"/>
          <w:lang w:val="hr-HR"/>
        </w:rPr>
        <w:t xml:space="preserve">           </w:t>
      </w:r>
      <w:r w:rsidR="00613A04">
        <w:rPr>
          <w:rFonts w:asciiTheme="minorHAnsi" w:hAnsiTheme="minorHAnsi" w:cs="Arial"/>
          <w:i/>
          <w:sz w:val="20"/>
          <w:szCs w:val="20"/>
          <w:lang w:val="hr-HR"/>
        </w:rPr>
        <w:t xml:space="preserve">Tablica </w:t>
      </w:r>
      <w:r w:rsidR="001D1252">
        <w:rPr>
          <w:rFonts w:asciiTheme="minorHAnsi" w:hAnsiTheme="minorHAnsi" w:cs="Arial"/>
          <w:i/>
          <w:sz w:val="20"/>
          <w:szCs w:val="20"/>
          <w:lang w:val="hr-HR"/>
        </w:rPr>
        <w:t>6</w:t>
      </w:r>
      <w:r w:rsidR="00613A04">
        <w:rPr>
          <w:rFonts w:asciiTheme="minorHAnsi" w:hAnsiTheme="minorHAnsi" w:cs="Arial"/>
          <w:i/>
          <w:sz w:val="20"/>
          <w:szCs w:val="20"/>
          <w:lang w:val="hr-HR"/>
        </w:rPr>
        <w:t>:</w:t>
      </w:r>
      <w:r w:rsidRPr="0000672F">
        <w:rPr>
          <w:rFonts w:asciiTheme="minorHAnsi" w:hAnsiTheme="minorHAnsi" w:cs="Arial"/>
          <w:i/>
          <w:sz w:val="20"/>
          <w:szCs w:val="20"/>
          <w:lang w:val="hr-HR"/>
        </w:rPr>
        <w:t xml:space="preserve"> </w:t>
      </w:r>
      <w:r w:rsidR="00613A04">
        <w:rPr>
          <w:rFonts w:asciiTheme="minorHAnsi" w:hAnsiTheme="minorHAnsi" w:cs="Arial"/>
          <w:i/>
          <w:sz w:val="20"/>
          <w:szCs w:val="20"/>
          <w:lang w:val="hr-HR"/>
        </w:rPr>
        <w:t>Prihodi od prodaje usluga</w:t>
      </w:r>
      <w:r w:rsidRPr="0000672F">
        <w:rPr>
          <w:rFonts w:asciiTheme="minorHAnsi" w:hAnsiTheme="minorHAnsi" w:cs="Arial"/>
          <w:i/>
          <w:sz w:val="20"/>
          <w:szCs w:val="20"/>
          <w:lang w:val="hr-HR"/>
        </w:rPr>
        <w:t xml:space="preserve">                                  </w:t>
      </w:r>
      <w:r>
        <w:rPr>
          <w:rFonts w:asciiTheme="minorHAnsi" w:hAnsiTheme="minorHAnsi" w:cs="Arial"/>
          <w:i/>
          <w:sz w:val="20"/>
          <w:szCs w:val="20"/>
          <w:lang w:val="hr-HR"/>
        </w:rPr>
        <w:t xml:space="preserve">                                  </w:t>
      </w:r>
      <w:r w:rsidR="00613A04">
        <w:rPr>
          <w:rFonts w:asciiTheme="minorHAnsi" w:hAnsiTheme="minorHAnsi" w:cs="Arial"/>
          <w:i/>
          <w:sz w:val="20"/>
          <w:szCs w:val="20"/>
          <w:lang w:val="hr-HR"/>
        </w:rPr>
        <w:t xml:space="preserve">                             </w:t>
      </w:r>
      <w:r>
        <w:rPr>
          <w:rFonts w:asciiTheme="minorHAnsi" w:hAnsiTheme="minorHAnsi" w:cs="Arial"/>
          <w:i/>
          <w:sz w:val="20"/>
          <w:szCs w:val="20"/>
          <w:lang w:val="hr-HR"/>
        </w:rPr>
        <w:t xml:space="preserve"> </w:t>
      </w:r>
      <w:r w:rsidR="00613A04">
        <w:rPr>
          <w:rFonts w:asciiTheme="minorHAnsi" w:hAnsiTheme="minorHAnsi" w:cs="Arial"/>
          <w:i/>
          <w:sz w:val="20"/>
          <w:szCs w:val="20"/>
          <w:lang w:val="hr-HR"/>
        </w:rPr>
        <w:t>u kunama</w:t>
      </w:r>
    </w:p>
    <w:tbl>
      <w:tblPr>
        <w:tblStyle w:val="LightList-Accent1"/>
        <w:tblW w:w="9056" w:type="dxa"/>
        <w:jc w:val="center"/>
        <w:tblInd w:w="-870" w:type="dxa"/>
        <w:tblLook w:val="04A0" w:firstRow="1" w:lastRow="0" w:firstColumn="1" w:lastColumn="0" w:noHBand="0" w:noVBand="1"/>
      </w:tblPr>
      <w:tblGrid>
        <w:gridCol w:w="3802"/>
        <w:gridCol w:w="1384"/>
        <w:gridCol w:w="773"/>
        <w:gridCol w:w="1264"/>
        <w:gridCol w:w="887"/>
        <w:gridCol w:w="946"/>
      </w:tblGrid>
      <w:tr w:rsidR="000535EC" w:rsidRPr="009F11B2" w:rsidTr="00D269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tcBorders>
              <w:bottom w:val="single" w:sz="12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  <w:noWrap/>
            <w:vAlign w:val="center"/>
            <w:hideMark/>
          </w:tcPr>
          <w:p w:rsidR="000535EC" w:rsidRPr="009241C8" w:rsidRDefault="000535EC" w:rsidP="00F83C1C">
            <w:pPr>
              <w:jc w:val="center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9241C8">
              <w:rPr>
                <w:rFonts w:asciiTheme="minorHAnsi" w:hAnsiTheme="minorHAnsi" w:cs="Arial"/>
                <w:color w:val="FFFFFF"/>
                <w:sz w:val="22"/>
                <w:szCs w:val="22"/>
                <w:lang w:val="hr-HR"/>
              </w:rPr>
              <w:t>Prihodi od prodaje</w:t>
            </w:r>
            <w:r w:rsidR="00613A04" w:rsidRPr="009241C8">
              <w:rPr>
                <w:rFonts w:asciiTheme="minorHAnsi" w:hAnsiTheme="minorHAnsi" w:cs="Arial"/>
                <w:color w:val="FFFFFF"/>
                <w:sz w:val="22"/>
                <w:szCs w:val="22"/>
                <w:lang w:val="hr-HR"/>
              </w:rPr>
              <w:t xml:space="preserve"> usluga </w:t>
            </w:r>
            <w:r w:rsidR="009904A2" w:rsidRPr="009241C8">
              <w:rPr>
                <w:rFonts w:asciiTheme="minorHAnsi" w:hAnsiTheme="minorHAnsi" w:cs="Arial"/>
                <w:color w:val="FFFFFF"/>
                <w:sz w:val="22"/>
                <w:szCs w:val="22"/>
                <w:lang w:val="hr-HR"/>
              </w:rPr>
              <w:t>s nepovezanim poduzetnicima</w:t>
            </w:r>
          </w:p>
        </w:tc>
        <w:tc>
          <w:tcPr>
            <w:tcW w:w="1384" w:type="dxa"/>
            <w:tcBorders>
              <w:bottom w:val="single" w:sz="12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</w:tcPr>
          <w:p w:rsidR="000535EC" w:rsidRPr="009241C8" w:rsidRDefault="000535EC" w:rsidP="00E32C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9241C8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201</w:t>
            </w:r>
            <w:r w:rsidR="00E32CBF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7</w:t>
            </w:r>
            <w:r w:rsidRPr="009241C8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.</w:t>
            </w:r>
          </w:p>
        </w:tc>
        <w:tc>
          <w:tcPr>
            <w:tcW w:w="7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</w:tcPr>
          <w:p w:rsidR="000535EC" w:rsidRPr="009241C8" w:rsidRDefault="000535EC" w:rsidP="00F83C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9241C8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 xml:space="preserve">Udio </w:t>
            </w:r>
          </w:p>
          <w:p w:rsidR="000535EC" w:rsidRPr="009241C8" w:rsidRDefault="000535EC" w:rsidP="00F83C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9241C8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(%)</w:t>
            </w:r>
          </w:p>
        </w:tc>
        <w:tc>
          <w:tcPr>
            <w:tcW w:w="126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</w:tcPr>
          <w:p w:rsidR="000535EC" w:rsidRPr="009241C8" w:rsidRDefault="000535EC" w:rsidP="00EC65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9241C8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201</w:t>
            </w:r>
            <w:r w:rsidR="00EC6528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8</w:t>
            </w:r>
            <w:r w:rsidRPr="009241C8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  <w:noWrap/>
            <w:vAlign w:val="center"/>
            <w:hideMark/>
          </w:tcPr>
          <w:p w:rsidR="000535EC" w:rsidRPr="009241C8" w:rsidRDefault="000535EC" w:rsidP="00F83C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9241C8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Udio</w:t>
            </w:r>
          </w:p>
          <w:p w:rsidR="000535EC" w:rsidRPr="009241C8" w:rsidRDefault="000535EC" w:rsidP="00F83C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9241C8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(%)</w:t>
            </w:r>
          </w:p>
        </w:tc>
        <w:tc>
          <w:tcPr>
            <w:tcW w:w="946" w:type="dxa"/>
            <w:tcBorders>
              <w:left w:val="single" w:sz="8" w:space="0" w:color="4F81BD" w:themeColor="accent1"/>
              <w:bottom w:val="single" w:sz="12" w:space="0" w:color="4F81BD" w:themeColor="accent1"/>
            </w:tcBorders>
            <w:shd w:val="clear" w:color="auto" w:fill="548DD4" w:themeFill="text2" w:themeFillTint="99"/>
            <w:noWrap/>
            <w:vAlign w:val="center"/>
            <w:hideMark/>
          </w:tcPr>
          <w:p w:rsidR="000535EC" w:rsidRPr="009241C8" w:rsidRDefault="000535EC" w:rsidP="00F83C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9241C8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Index</w:t>
            </w:r>
          </w:p>
          <w:p w:rsidR="000535EC" w:rsidRPr="009241C8" w:rsidRDefault="000535EC" w:rsidP="000C35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9241C8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1</w:t>
            </w:r>
            <w:r w:rsidR="000C35D1" w:rsidRPr="009241C8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7</w:t>
            </w:r>
            <w:r w:rsidRPr="009241C8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/1</w:t>
            </w:r>
            <w:r w:rsidR="000C35D1" w:rsidRPr="009241C8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6</w:t>
            </w:r>
            <w:r w:rsidRPr="009241C8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.</w:t>
            </w:r>
          </w:p>
        </w:tc>
      </w:tr>
      <w:tr w:rsidR="000535EC" w:rsidRPr="009F11B2" w:rsidTr="00D26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shd w:val="clear" w:color="auto" w:fill="auto"/>
            <w:noWrap/>
            <w:vAlign w:val="center"/>
            <w:hideMark/>
          </w:tcPr>
          <w:p w:rsidR="000535EC" w:rsidRPr="006A6005" w:rsidRDefault="000535EC" w:rsidP="00F83C1C">
            <w:pPr>
              <w:jc w:val="center"/>
              <w:rPr>
                <w:rFonts w:asciiTheme="minorHAnsi" w:hAnsiTheme="minorHAnsi" w:cs="Arial"/>
                <w:bCs w:val="0"/>
                <w:sz w:val="18"/>
                <w:szCs w:val="18"/>
                <w:lang w:val="hr-HR"/>
              </w:rPr>
            </w:pPr>
            <w:r w:rsidRPr="006A6005">
              <w:rPr>
                <w:rFonts w:asciiTheme="minorHAnsi" w:hAnsiTheme="minorHAnsi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1384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shd w:val="clear" w:color="auto" w:fill="auto"/>
          </w:tcPr>
          <w:p w:rsidR="000535EC" w:rsidRPr="006A6005" w:rsidRDefault="00322E66" w:rsidP="00F83C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773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shd w:val="clear" w:color="auto" w:fill="auto"/>
          </w:tcPr>
          <w:p w:rsidR="000535EC" w:rsidRPr="006A6005" w:rsidRDefault="00322E66" w:rsidP="00F83C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  <w:t>3</w:t>
            </w:r>
          </w:p>
        </w:tc>
        <w:tc>
          <w:tcPr>
            <w:tcW w:w="1264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shd w:val="clear" w:color="auto" w:fill="auto"/>
          </w:tcPr>
          <w:p w:rsidR="000535EC" w:rsidRPr="006A6005" w:rsidRDefault="0037658F" w:rsidP="00F83C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  <w:t>4</w:t>
            </w:r>
          </w:p>
        </w:tc>
        <w:tc>
          <w:tcPr>
            <w:tcW w:w="887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shd w:val="clear" w:color="auto" w:fill="auto"/>
            <w:noWrap/>
            <w:vAlign w:val="center"/>
            <w:hideMark/>
          </w:tcPr>
          <w:p w:rsidR="000535EC" w:rsidRPr="006A6005" w:rsidRDefault="00A10FE7" w:rsidP="00F83C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  <w:t>5</w:t>
            </w:r>
          </w:p>
        </w:tc>
        <w:tc>
          <w:tcPr>
            <w:tcW w:w="946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shd w:val="clear" w:color="auto" w:fill="auto"/>
            <w:noWrap/>
            <w:vAlign w:val="center"/>
            <w:hideMark/>
          </w:tcPr>
          <w:p w:rsidR="000535EC" w:rsidRPr="006A6005" w:rsidRDefault="000535EC" w:rsidP="00F83C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</w:pPr>
            <w:r w:rsidRPr="006A6005"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  <w:t>6 (4/2)</w:t>
            </w:r>
          </w:p>
        </w:tc>
      </w:tr>
      <w:tr w:rsidR="002B178B" w:rsidRPr="009F11B2" w:rsidTr="00D26988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Default="002B178B" w:rsidP="00F83C1C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F83C1C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Prihodi od kupljenih karata u autobusu</w:t>
            </w:r>
          </w:p>
        </w:tc>
        <w:tc>
          <w:tcPr>
            <w:tcW w:w="138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9.420.429</w:t>
            </w:r>
          </w:p>
        </w:tc>
        <w:tc>
          <w:tcPr>
            <w:tcW w:w="77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24,0</w:t>
            </w:r>
          </w:p>
        </w:tc>
        <w:tc>
          <w:tcPr>
            <w:tcW w:w="126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4.150.263</w:t>
            </w:r>
          </w:p>
        </w:tc>
        <w:tc>
          <w:tcPr>
            <w:tcW w:w="88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A10FE7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10,4</w:t>
            </w:r>
          </w:p>
        </w:tc>
        <w:tc>
          <w:tcPr>
            <w:tcW w:w="94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EB6251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44,1</w:t>
            </w:r>
          </w:p>
        </w:tc>
      </w:tr>
      <w:tr w:rsidR="002B178B" w:rsidRPr="009F11B2" w:rsidTr="00D26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F83C1C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Prihodi od kupljenih karata u autobusu – fiskalne blagajne</w:t>
            </w:r>
          </w:p>
        </w:tc>
        <w:tc>
          <w:tcPr>
            <w:tcW w:w="138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1.606.782</w:t>
            </w:r>
          </w:p>
        </w:tc>
        <w:tc>
          <w:tcPr>
            <w:tcW w:w="77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4,1</w:t>
            </w:r>
          </w:p>
        </w:tc>
        <w:tc>
          <w:tcPr>
            <w:tcW w:w="126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6.398.470</w:t>
            </w:r>
          </w:p>
        </w:tc>
        <w:tc>
          <w:tcPr>
            <w:tcW w:w="88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A10FE7" w:rsidRDefault="00A10FE7" w:rsidP="00A10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A10FE7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16,1</w:t>
            </w:r>
          </w:p>
        </w:tc>
        <w:tc>
          <w:tcPr>
            <w:tcW w:w="94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-</w:t>
            </w:r>
          </w:p>
        </w:tc>
      </w:tr>
      <w:tr w:rsidR="002B178B" w:rsidRPr="009F11B2" w:rsidTr="00D26988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F83C1C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lastRenderedPageBreak/>
              <w:t>Prihodi od kupljenih karata izvan autobusa</w:t>
            </w:r>
          </w:p>
        </w:tc>
        <w:tc>
          <w:tcPr>
            <w:tcW w:w="138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1.314.983</w:t>
            </w:r>
          </w:p>
        </w:tc>
        <w:tc>
          <w:tcPr>
            <w:tcW w:w="77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E32CBF">
            <w:pPr>
              <w:tabs>
                <w:tab w:val="left" w:pos="436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3,3</w:t>
            </w:r>
          </w:p>
        </w:tc>
        <w:tc>
          <w:tcPr>
            <w:tcW w:w="126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1.482.218</w:t>
            </w:r>
          </w:p>
        </w:tc>
        <w:tc>
          <w:tcPr>
            <w:tcW w:w="88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F83C1C">
            <w:pPr>
              <w:tabs>
                <w:tab w:val="left" w:pos="436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A10FE7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3,7</w:t>
            </w:r>
          </w:p>
        </w:tc>
        <w:tc>
          <w:tcPr>
            <w:tcW w:w="94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C951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EB6251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112,7</w:t>
            </w:r>
          </w:p>
        </w:tc>
      </w:tr>
      <w:tr w:rsidR="002B178B" w:rsidRPr="009F11B2" w:rsidTr="00D26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F83C1C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Prihodi od prodaje set karata</w:t>
            </w:r>
          </w:p>
          <w:p w:rsidR="002B178B" w:rsidRPr="009241C8" w:rsidRDefault="002B178B" w:rsidP="00F83C1C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 xml:space="preserve"> - karnet</w:t>
            </w:r>
          </w:p>
        </w:tc>
        <w:tc>
          <w:tcPr>
            <w:tcW w:w="138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2.154.015</w:t>
            </w:r>
          </w:p>
        </w:tc>
        <w:tc>
          <w:tcPr>
            <w:tcW w:w="77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Default="002B178B" w:rsidP="00E32CBF">
            <w:pPr>
              <w:tabs>
                <w:tab w:val="left" w:pos="426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tabs>
                <w:tab w:val="left" w:pos="436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5,5</w:t>
            </w:r>
          </w:p>
        </w:tc>
        <w:tc>
          <w:tcPr>
            <w:tcW w:w="126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1.981.793</w:t>
            </w:r>
          </w:p>
        </w:tc>
        <w:tc>
          <w:tcPr>
            <w:tcW w:w="88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Default="002B178B" w:rsidP="002F1DF0">
            <w:pPr>
              <w:tabs>
                <w:tab w:val="left" w:pos="426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A10FE7" w:rsidP="00F83C1C">
            <w:pPr>
              <w:tabs>
                <w:tab w:val="left" w:pos="436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5,0</w:t>
            </w:r>
          </w:p>
        </w:tc>
        <w:tc>
          <w:tcPr>
            <w:tcW w:w="94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Default="002B178B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EB6251" w:rsidP="00C951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92,0</w:t>
            </w:r>
          </w:p>
        </w:tc>
      </w:tr>
      <w:tr w:rsidR="002B178B" w:rsidRPr="009F11B2" w:rsidTr="00D26988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F83C1C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Prihodi od radničkih pokaznih</w:t>
            </w:r>
          </w:p>
          <w:p w:rsidR="002B178B" w:rsidRPr="009241C8" w:rsidRDefault="002B178B" w:rsidP="00F83C1C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 xml:space="preserve"> karata</w:t>
            </w:r>
          </w:p>
        </w:tc>
        <w:tc>
          <w:tcPr>
            <w:tcW w:w="138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3.899.524</w:t>
            </w:r>
          </w:p>
        </w:tc>
        <w:tc>
          <w:tcPr>
            <w:tcW w:w="77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Default="002B178B" w:rsidP="00E32CBF">
            <w:pPr>
              <w:tabs>
                <w:tab w:val="right" w:pos="554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tabs>
                <w:tab w:val="left" w:pos="426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9,9</w:t>
            </w:r>
          </w:p>
        </w:tc>
        <w:tc>
          <w:tcPr>
            <w:tcW w:w="126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3.642.592</w:t>
            </w:r>
          </w:p>
        </w:tc>
        <w:tc>
          <w:tcPr>
            <w:tcW w:w="88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Default="002B178B" w:rsidP="002F1DF0">
            <w:pPr>
              <w:tabs>
                <w:tab w:val="right" w:pos="554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A10FE7" w:rsidP="002F1DF0">
            <w:pPr>
              <w:tabs>
                <w:tab w:val="left" w:pos="426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9,2</w:t>
            </w:r>
          </w:p>
        </w:tc>
        <w:tc>
          <w:tcPr>
            <w:tcW w:w="94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Default="002B178B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EB6251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93,4</w:t>
            </w:r>
          </w:p>
        </w:tc>
      </w:tr>
      <w:tr w:rsidR="002B178B" w:rsidRPr="009F11B2" w:rsidTr="00D26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CC524C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Prihodi od đačkih pokaznih</w:t>
            </w:r>
          </w:p>
          <w:p w:rsidR="002B178B" w:rsidRPr="009241C8" w:rsidRDefault="002B178B" w:rsidP="00F83C1C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 xml:space="preserve"> karata</w:t>
            </w:r>
          </w:p>
        </w:tc>
        <w:tc>
          <w:tcPr>
            <w:tcW w:w="138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12.961.242</w:t>
            </w:r>
          </w:p>
        </w:tc>
        <w:tc>
          <w:tcPr>
            <w:tcW w:w="77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tabs>
                <w:tab w:val="right" w:pos="554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33,0</w:t>
            </w:r>
          </w:p>
        </w:tc>
        <w:tc>
          <w:tcPr>
            <w:tcW w:w="126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13.643.506</w:t>
            </w:r>
          </w:p>
        </w:tc>
        <w:tc>
          <w:tcPr>
            <w:tcW w:w="88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Default="002B178B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A10FE7" w:rsidP="002F1DF0">
            <w:pPr>
              <w:tabs>
                <w:tab w:val="right" w:pos="554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34,3</w:t>
            </w:r>
          </w:p>
        </w:tc>
        <w:tc>
          <w:tcPr>
            <w:tcW w:w="94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Default="002B178B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EB6251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105,3</w:t>
            </w:r>
          </w:p>
        </w:tc>
      </w:tr>
      <w:tr w:rsidR="002B178B" w:rsidRPr="00504055" w:rsidTr="00D26988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0535EC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 xml:space="preserve">Prihodi od prodaje pokaznih karata za </w:t>
            </w:r>
          </w:p>
          <w:p w:rsidR="002B178B" w:rsidRPr="009241C8" w:rsidRDefault="002B178B" w:rsidP="00CC524C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umirovljenike</w:t>
            </w:r>
          </w:p>
        </w:tc>
        <w:tc>
          <w:tcPr>
            <w:tcW w:w="138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610.760</w:t>
            </w:r>
          </w:p>
        </w:tc>
        <w:tc>
          <w:tcPr>
            <w:tcW w:w="77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1,5</w:t>
            </w:r>
          </w:p>
        </w:tc>
        <w:tc>
          <w:tcPr>
            <w:tcW w:w="126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599.304</w:t>
            </w:r>
          </w:p>
        </w:tc>
        <w:tc>
          <w:tcPr>
            <w:tcW w:w="88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A10FE7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1,5</w:t>
            </w:r>
          </w:p>
        </w:tc>
        <w:tc>
          <w:tcPr>
            <w:tcW w:w="94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EB6251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98,1</w:t>
            </w:r>
          </w:p>
        </w:tc>
      </w:tr>
      <w:tr w:rsidR="002B178B" w:rsidRPr="009F11B2" w:rsidTr="00D26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Default="002B178B" w:rsidP="000535EC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0535EC">
            <w:pP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Prihodi od ugovorenih vožnji</w:t>
            </w:r>
          </w:p>
        </w:tc>
        <w:tc>
          <w:tcPr>
            <w:tcW w:w="138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n/p</w:t>
            </w:r>
          </w:p>
        </w:tc>
        <w:tc>
          <w:tcPr>
            <w:tcW w:w="77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-</w:t>
            </w:r>
          </w:p>
        </w:tc>
        <w:tc>
          <w:tcPr>
            <w:tcW w:w="126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Default="002B178B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821.448</w:t>
            </w:r>
          </w:p>
        </w:tc>
        <w:tc>
          <w:tcPr>
            <w:tcW w:w="88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Default="002B178B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A10FE7" w:rsidRPr="009241C8" w:rsidRDefault="00A10FE7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2,1</w:t>
            </w:r>
          </w:p>
        </w:tc>
        <w:tc>
          <w:tcPr>
            <w:tcW w:w="94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Default="002B178B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EB6251" w:rsidRPr="009241C8" w:rsidRDefault="00EB6251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-</w:t>
            </w:r>
          </w:p>
        </w:tc>
      </w:tr>
      <w:tr w:rsidR="002B178B" w:rsidRPr="009F11B2" w:rsidTr="00D26988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Default="002B178B" w:rsidP="000535EC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0535EC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Prihodi od posebnih-izvanrednih vožnji</w:t>
            </w:r>
          </w:p>
        </w:tc>
        <w:tc>
          <w:tcPr>
            <w:tcW w:w="138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1.493.542</w:t>
            </w:r>
          </w:p>
        </w:tc>
        <w:tc>
          <w:tcPr>
            <w:tcW w:w="77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3,8</w:t>
            </w:r>
          </w:p>
        </w:tc>
        <w:tc>
          <w:tcPr>
            <w:tcW w:w="126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1.289.059</w:t>
            </w:r>
          </w:p>
        </w:tc>
        <w:tc>
          <w:tcPr>
            <w:tcW w:w="88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A10FE7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3,2</w:t>
            </w:r>
          </w:p>
        </w:tc>
        <w:tc>
          <w:tcPr>
            <w:tcW w:w="94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EB6251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86,3</w:t>
            </w:r>
          </w:p>
        </w:tc>
      </w:tr>
      <w:tr w:rsidR="002B178B" w:rsidRPr="009F11B2" w:rsidTr="00D26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0535EC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 xml:space="preserve">Prihodi od prodaje karata – Zračna luka </w:t>
            </w:r>
            <w:r w:rsidRPr="00792D52">
              <w:rPr>
                <w:rFonts w:asciiTheme="minorHAnsi" w:hAnsiTheme="minorHAnsi" w:cs="Arial"/>
                <w:b w:val="0"/>
                <w:bCs w:val="0"/>
                <w:i/>
                <w:sz w:val="20"/>
                <w:szCs w:val="20"/>
                <w:lang w:val="hr-HR" w:eastAsia="hr-HR"/>
              </w:rPr>
              <w:t>(fiskalne blagajne i prodaja na AK Zadar)</w:t>
            </w:r>
          </w:p>
        </w:tc>
        <w:tc>
          <w:tcPr>
            <w:tcW w:w="138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1.063.680</w:t>
            </w:r>
          </w:p>
        </w:tc>
        <w:tc>
          <w:tcPr>
            <w:tcW w:w="77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E32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2,7</w:t>
            </w:r>
          </w:p>
        </w:tc>
        <w:tc>
          <w:tcPr>
            <w:tcW w:w="126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985.680</w:t>
            </w:r>
          </w:p>
        </w:tc>
        <w:tc>
          <w:tcPr>
            <w:tcW w:w="88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Default="002B178B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A10FE7" w:rsidRPr="009241C8" w:rsidRDefault="00A10FE7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2,5</w:t>
            </w:r>
          </w:p>
        </w:tc>
        <w:tc>
          <w:tcPr>
            <w:tcW w:w="94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EB6251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92,7</w:t>
            </w:r>
          </w:p>
        </w:tc>
      </w:tr>
      <w:tr w:rsidR="00D26988" w:rsidRPr="009F11B2" w:rsidTr="00D26988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D26988" w:rsidRPr="009241C8" w:rsidRDefault="00D26988" w:rsidP="000535EC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 xml:space="preserve">Prihodi od prodaje digitalnih karata </w:t>
            </w:r>
            <w:r w:rsidRPr="00D26988">
              <w:rPr>
                <w:rFonts w:asciiTheme="minorHAnsi" w:hAnsiTheme="minorHAnsi" w:cs="Arial"/>
                <w:b w:val="0"/>
                <w:bCs w:val="0"/>
                <w:i/>
                <w:sz w:val="22"/>
                <w:szCs w:val="22"/>
                <w:lang w:val="hr-HR" w:eastAsia="hr-HR"/>
              </w:rPr>
              <w:t>(usluga Smartica)</w:t>
            </w:r>
          </w:p>
        </w:tc>
        <w:tc>
          <w:tcPr>
            <w:tcW w:w="138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D26988" w:rsidRDefault="00D26988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D26988" w:rsidRPr="009241C8" w:rsidRDefault="00D26988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n/p</w:t>
            </w:r>
          </w:p>
        </w:tc>
        <w:tc>
          <w:tcPr>
            <w:tcW w:w="77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D26988" w:rsidRDefault="00D26988" w:rsidP="00D269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</w:p>
          <w:p w:rsidR="00D26988" w:rsidRPr="009241C8" w:rsidRDefault="00D26988" w:rsidP="00D269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-</w:t>
            </w:r>
          </w:p>
        </w:tc>
        <w:tc>
          <w:tcPr>
            <w:tcW w:w="126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D26988" w:rsidRDefault="00D26988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D26988" w:rsidRPr="009241C8" w:rsidRDefault="00D26988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1.760</w:t>
            </w:r>
          </w:p>
        </w:tc>
        <w:tc>
          <w:tcPr>
            <w:tcW w:w="88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D26988" w:rsidRDefault="00D26988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A10FE7" w:rsidRPr="009241C8" w:rsidRDefault="00A10FE7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-</w:t>
            </w:r>
          </w:p>
        </w:tc>
        <w:tc>
          <w:tcPr>
            <w:tcW w:w="94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D26988" w:rsidRDefault="00D26988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EB6251" w:rsidRPr="009241C8" w:rsidRDefault="00EB6251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-</w:t>
            </w:r>
          </w:p>
        </w:tc>
      </w:tr>
      <w:tr w:rsidR="002B178B" w:rsidRPr="009F11B2" w:rsidTr="00D26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Default="002B178B" w:rsidP="00B04E50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 xml:space="preserve">Prihodi od promotivnih vožnji – </w:t>
            </w:r>
          </w:p>
          <w:p w:rsidR="002B178B" w:rsidRPr="009241C8" w:rsidRDefault="002B178B" w:rsidP="00B04E50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autobus Supernova</w:t>
            </w:r>
          </w:p>
        </w:tc>
        <w:tc>
          <w:tcPr>
            <w:tcW w:w="138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0</w:t>
            </w:r>
          </w:p>
        </w:tc>
        <w:tc>
          <w:tcPr>
            <w:tcW w:w="77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Default="002B178B" w:rsidP="00E32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-</w:t>
            </w:r>
          </w:p>
        </w:tc>
        <w:tc>
          <w:tcPr>
            <w:tcW w:w="126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Default="002B178B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14.836</w:t>
            </w:r>
          </w:p>
        </w:tc>
        <w:tc>
          <w:tcPr>
            <w:tcW w:w="88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Default="002B178B" w:rsidP="00D127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</w:p>
          <w:p w:rsidR="00A10FE7" w:rsidRPr="009241C8" w:rsidRDefault="00A10FE7" w:rsidP="00D127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0,0</w:t>
            </w:r>
          </w:p>
        </w:tc>
        <w:tc>
          <w:tcPr>
            <w:tcW w:w="94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Default="002B178B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EB6251" w:rsidRPr="009241C8" w:rsidRDefault="00EB6251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-</w:t>
            </w:r>
          </w:p>
        </w:tc>
      </w:tr>
      <w:tr w:rsidR="002B178B" w:rsidRPr="009F11B2" w:rsidTr="00D26988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0535EC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B04E50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Prihodi od peronizacije</w:t>
            </w:r>
          </w:p>
        </w:tc>
        <w:tc>
          <w:tcPr>
            <w:tcW w:w="138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1.387.187</w:t>
            </w:r>
          </w:p>
        </w:tc>
        <w:tc>
          <w:tcPr>
            <w:tcW w:w="77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Default="002B178B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9D73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3,5</w:t>
            </w:r>
          </w:p>
        </w:tc>
        <w:tc>
          <w:tcPr>
            <w:tcW w:w="126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1.414.087</w:t>
            </w:r>
          </w:p>
        </w:tc>
        <w:tc>
          <w:tcPr>
            <w:tcW w:w="88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Default="002B178B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A10FE7" w:rsidP="00D127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3,6</w:t>
            </w:r>
          </w:p>
        </w:tc>
        <w:tc>
          <w:tcPr>
            <w:tcW w:w="94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EB6251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101,9</w:t>
            </w:r>
          </w:p>
        </w:tc>
      </w:tr>
      <w:tr w:rsidR="002B178B" w:rsidRPr="009F11B2" w:rsidTr="00D26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0535EC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Prihodi od usluga – popravak i baždiranje tahografa</w:t>
            </w:r>
          </w:p>
        </w:tc>
        <w:tc>
          <w:tcPr>
            <w:tcW w:w="138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101.070</w:t>
            </w:r>
          </w:p>
        </w:tc>
        <w:tc>
          <w:tcPr>
            <w:tcW w:w="77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0,3</w:t>
            </w:r>
          </w:p>
        </w:tc>
        <w:tc>
          <w:tcPr>
            <w:tcW w:w="126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A36C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155.428</w:t>
            </w:r>
          </w:p>
        </w:tc>
        <w:tc>
          <w:tcPr>
            <w:tcW w:w="88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A10FE7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0,4</w:t>
            </w:r>
          </w:p>
        </w:tc>
        <w:tc>
          <w:tcPr>
            <w:tcW w:w="94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Default="002B178B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EB6251" w:rsidP="00EB62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153,8</w:t>
            </w:r>
          </w:p>
        </w:tc>
      </w:tr>
      <w:tr w:rsidR="002B178B" w:rsidRPr="009F11B2" w:rsidTr="00D26988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0535EC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0535EC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Prihodi od usluga radionice</w:t>
            </w:r>
          </w:p>
        </w:tc>
        <w:tc>
          <w:tcPr>
            <w:tcW w:w="138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87.554</w:t>
            </w:r>
          </w:p>
        </w:tc>
        <w:tc>
          <w:tcPr>
            <w:tcW w:w="77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Default="002B178B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0,2</w:t>
            </w:r>
          </w:p>
        </w:tc>
        <w:tc>
          <w:tcPr>
            <w:tcW w:w="126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A36C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66.097</w:t>
            </w:r>
          </w:p>
        </w:tc>
        <w:tc>
          <w:tcPr>
            <w:tcW w:w="88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Default="002B178B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A10FE7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0,2</w:t>
            </w:r>
          </w:p>
        </w:tc>
        <w:tc>
          <w:tcPr>
            <w:tcW w:w="94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0E6F60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75,5</w:t>
            </w:r>
          </w:p>
        </w:tc>
      </w:tr>
      <w:tr w:rsidR="002B178B" w:rsidRPr="009F11B2" w:rsidTr="00D26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0535EC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Prihodi od provizije za prodane karte ostalih prijevoznika</w:t>
            </w:r>
          </w:p>
        </w:tc>
        <w:tc>
          <w:tcPr>
            <w:tcW w:w="138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1.820.163</w:t>
            </w:r>
          </w:p>
        </w:tc>
        <w:tc>
          <w:tcPr>
            <w:tcW w:w="77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4,6</w:t>
            </w:r>
          </w:p>
        </w:tc>
        <w:tc>
          <w:tcPr>
            <w:tcW w:w="126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1.693.195</w:t>
            </w:r>
          </w:p>
        </w:tc>
        <w:tc>
          <w:tcPr>
            <w:tcW w:w="88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A10FE7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4,3</w:t>
            </w:r>
          </w:p>
        </w:tc>
        <w:tc>
          <w:tcPr>
            <w:tcW w:w="94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0E6F60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93,0</w:t>
            </w:r>
          </w:p>
        </w:tc>
      </w:tr>
      <w:tr w:rsidR="002B178B" w:rsidRPr="009F11B2" w:rsidTr="00D26988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0535EC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 xml:space="preserve">Prihodi od kolodvorskih </w:t>
            </w:r>
          </w:p>
          <w:p w:rsidR="002B178B" w:rsidRPr="009241C8" w:rsidRDefault="002B178B" w:rsidP="000535EC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usluga</w:t>
            </w:r>
          </w:p>
        </w:tc>
        <w:tc>
          <w:tcPr>
            <w:tcW w:w="138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1.068.917</w:t>
            </w:r>
          </w:p>
        </w:tc>
        <w:tc>
          <w:tcPr>
            <w:tcW w:w="77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Default="002B178B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2,7</w:t>
            </w:r>
          </w:p>
        </w:tc>
        <w:tc>
          <w:tcPr>
            <w:tcW w:w="126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6344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994.067</w:t>
            </w:r>
          </w:p>
        </w:tc>
        <w:tc>
          <w:tcPr>
            <w:tcW w:w="88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Default="002B178B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A10FE7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2,5</w:t>
            </w:r>
          </w:p>
        </w:tc>
        <w:tc>
          <w:tcPr>
            <w:tcW w:w="94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0E6F60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93,0</w:t>
            </w:r>
          </w:p>
        </w:tc>
      </w:tr>
      <w:tr w:rsidR="002B178B" w:rsidRPr="009F11B2" w:rsidTr="00D26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0535EC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Prihodi od ostalih kolodvorskih usluga (potvrde</w:t>
            </w:r>
            <w: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, prtljaga, javni WC, parking</w:t>
            </w:r>
            <w:r w:rsidRPr="009241C8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)</w:t>
            </w:r>
          </w:p>
        </w:tc>
        <w:tc>
          <w:tcPr>
            <w:tcW w:w="138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281.157</w:t>
            </w:r>
          </w:p>
        </w:tc>
        <w:tc>
          <w:tcPr>
            <w:tcW w:w="77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0,7</w:t>
            </w:r>
          </w:p>
        </w:tc>
        <w:tc>
          <w:tcPr>
            <w:tcW w:w="126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D26988" w:rsidP="006344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355.090</w:t>
            </w:r>
          </w:p>
        </w:tc>
        <w:tc>
          <w:tcPr>
            <w:tcW w:w="88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A10FE7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0,9</w:t>
            </w:r>
          </w:p>
        </w:tc>
        <w:tc>
          <w:tcPr>
            <w:tcW w:w="94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0E6F60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126,3</w:t>
            </w:r>
          </w:p>
        </w:tc>
      </w:tr>
      <w:tr w:rsidR="002B178B" w:rsidRPr="009F11B2" w:rsidTr="00D26988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0535EC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Ostali prihodi od prodaje (iskaz.,odgođeni i dr.)</w:t>
            </w:r>
          </w:p>
        </w:tc>
        <w:tc>
          <w:tcPr>
            <w:tcW w:w="138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61.246</w:t>
            </w:r>
          </w:p>
        </w:tc>
        <w:tc>
          <w:tcPr>
            <w:tcW w:w="77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0,2</w:t>
            </w:r>
          </w:p>
        </w:tc>
        <w:tc>
          <w:tcPr>
            <w:tcW w:w="126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D26988" w:rsidP="003765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38.36</w:t>
            </w:r>
            <w:r w:rsidR="0037658F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8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A10FE7" w:rsidP="00D127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0,1</w:t>
            </w:r>
          </w:p>
        </w:tc>
        <w:tc>
          <w:tcPr>
            <w:tcW w:w="94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F83C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0E6F60" w:rsidP="00EE66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62,6</w:t>
            </w:r>
          </w:p>
        </w:tc>
      </w:tr>
      <w:tr w:rsidR="002B178B" w:rsidRPr="009F11B2" w:rsidTr="00D26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F83C1C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0535EC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UKUPNO:</w:t>
            </w:r>
          </w:p>
        </w:tc>
        <w:tc>
          <w:tcPr>
            <w:tcW w:w="138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Pr="009241C8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9241C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begin"/>
            </w:r>
            <w:r w:rsidRPr="009241C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instrText xml:space="preserve"> =SUM(ABOVE) </w:instrText>
            </w:r>
            <w:r w:rsidRPr="009241C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end"/>
            </w:r>
            <w:r w:rsidRPr="009241C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begin"/>
            </w:r>
            <w:r w:rsidRPr="009241C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instrText xml:space="preserve"> =SUM(ABOVE) </w:instrText>
            </w:r>
            <w:r w:rsidRPr="009241C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separate"/>
            </w:r>
            <w:r w:rsidRPr="009241C8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  <w:lang w:val="hr-HR" w:eastAsia="hr-HR"/>
              </w:rPr>
              <w:t>39.332.251</w:t>
            </w:r>
            <w:r w:rsidRPr="009241C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end"/>
            </w:r>
            <w:r w:rsidRPr="009241C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begin"/>
            </w:r>
            <w:r w:rsidRPr="009241C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instrText xml:space="preserve"> =SUM(ABOVE) </w:instrText>
            </w:r>
            <w:r w:rsidRPr="009241C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77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2B178B" w:rsidP="00E3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begin"/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instrText xml:space="preserve"> =SUM(ABOVE) </w:instrTex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  <w:lang w:val="hr-HR" w:eastAsia="hr-HR"/>
              </w:rPr>
              <w:t>100</w: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end"/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t>,0</w:t>
            </w:r>
          </w:p>
        </w:tc>
        <w:tc>
          <w:tcPr>
            <w:tcW w:w="126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B178B" w:rsidRDefault="002B178B" w:rsidP="00863C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D26988" w:rsidRPr="009241C8" w:rsidRDefault="0037658F" w:rsidP="00863C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fldChar w:fldCharType="begin"/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instrText xml:space="preserve"> =SUM(ABOVE) </w:instrTex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fldChar w:fldCharType="separate"/>
            </w:r>
            <w:r w:rsidRPr="0037658F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  <w:lang w:val="hr-HR" w:eastAsia="hr-HR"/>
              </w:rPr>
              <w:t>39.727.255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88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EB6251" w:rsidRDefault="002B178B" w:rsidP="00D127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A10FE7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EB6251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begin"/>
            </w:r>
            <w:r w:rsidRPr="00EB6251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instrText xml:space="preserve"> =SUM(ABOVE) </w:instrText>
            </w:r>
            <w:r w:rsidRPr="00EB6251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separate"/>
            </w:r>
            <w:r w:rsidRPr="00EB6251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  <w:lang w:val="hr-HR" w:eastAsia="hr-HR"/>
              </w:rPr>
              <w:t>100</w:t>
            </w:r>
            <w:r w:rsidRPr="00EB6251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end"/>
            </w:r>
            <w:r w:rsidRPr="00EB6251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t>,0</w:t>
            </w:r>
          </w:p>
        </w:tc>
        <w:tc>
          <w:tcPr>
            <w:tcW w:w="94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2B178B" w:rsidRPr="009241C8" w:rsidRDefault="002B178B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</w:p>
          <w:p w:rsidR="002B178B" w:rsidRPr="009241C8" w:rsidRDefault="000E6F60" w:rsidP="00F83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0E6F60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t>101,0</w:t>
            </w:r>
          </w:p>
        </w:tc>
      </w:tr>
    </w:tbl>
    <w:p w:rsidR="009B4194" w:rsidRDefault="009B4194" w:rsidP="00B23A1A">
      <w:pPr>
        <w:spacing w:line="271" w:lineRule="auto"/>
        <w:jc w:val="both"/>
        <w:rPr>
          <w:rFonts w:asciiTheme="minorHAnsi" w:hAnsiTheme="minorHAnsi" w:cs="Arial"/>
          <w:sz w:val="22"/>
          <w:szCs w:val="22"/>
          <w:lang w:val="hr-HR"/>
        </w:rPr>
      </w:pPr>
    </w:p>
    <w:p w:rsidR="00793407" w:rsidRDefault="00952AC0" w:rsidP="00952AC0">
      <w:pPr>
        <w:jc w:val="both"/>
        <w:rPr>
          <w:rFonts w:asciiTheme="minorHAnsi" w:hAnsiTheme="minorHAnsi" w:cstheme="minorHAnsi"/>
          <w:lang w:val="hr-HR"/>
        </w:rPr>
      </w:pPr>
      <w:r w:rsidRPr="00FC52E7">
        <w:rPr>
          <w:rFonts w:asciiTheme="minorHAnsi" w:hAnsiTheme="minorHAnsi" w:cstheme="minorHAnsi"/>
          <w:lang w:val="hr-HR"/>
        </w:rPr>
        <w:t>A</w:t>
      </w:r>
      <w:r>
        <w:rPr>
          <w:rFonts w:asciiTheme="minorHAnsi" w:hAnsiTheme="minorHAnsi" w:cstheme="minorHAnsi"/>
          <w:lang w:val="hr-HR"/>
        </w:rPr>
        <w:t>nalizirajući prihode od prodaje karata</w:t>
      </w:r>
      <w:r w:rsidR="00793407">
        <w:rPr>
          <w:rFonts w:asciiTheme="minorHAnsi" w:hAnsiTheme="minorHAnsi" w:cstheme="minorHAnsi"/>
          <w:lang w:val="hr-HR"/>
        </w:rPr>
        <w:t xml:space="preserve"> u 2018. godini u odnosu na 2017. </w:t>
      </w:r>
      <w:r w:rsidR="004B7BBB">
        <w:rPr>
          <w:rFonts w:asciiTheme="minorHAnsi" w:hAnsiTheme="minorHAnsi" w:cstheme="minorHAnsi"/>
          <w:lang w:val="hr-HR"/>
        </w:rPr>
        <w:t>m</w:t>
      </w:r>
      <w:r w:rsidR="00793407">
        <w:rPr>
          <w:rFonts w:asciiTheme="minorHAnsi" w:hAnsiTheme="minorHAnsi" w:cstheme="minorHAnsi"/>
          <w:lang w:val="hr-HR"/>
        </w:rPr>
        <w:t xml:space="preserve">ože se zaključiti da su povećani prihodi </w:t>
      </w:r>
      <w:r>
        <w:rPr>
          <w:rFonts w:asciiTheme="minorHAnsi" w:hAnsiTheme="minorHAnsi" w:cstheme="minorHAnsi"/>
          <w:lang w:val="hr-HR"/>
        </w:rPr>
        <w:t>od</w:t>
      </w:r>
      <w:r w:rsidR="00793407">
        <w:rPr>
          <w:rFonts w:asciiTheme="minorHAnsi" w:hAnsiTheme="minorHAnsi" w:cstheme="minorHAnsi"/>
          <w:lang w:val="hr-HR"/>
        </w:rPr>
        <w:t xml:space="preserve"> kupljenih karata izvan autobusa i to za 12,7%, a prihodi od đačkih pokaznih karata veći su za 5,3%. </w:t>
      </w:r>
    </w:p>
    <w:p w:rsidR="00DE0232" w:rsidRDefault="00793407" w:rsidP="00952AC0">
      <w:pPr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Ostali prihodi od prodaje karata bilježe smanjenje pa su tako prihodi od </w:t>
      </w:r>
      <w:r w:rsidR="004B7BBB">
        <w:rPr>
          <w:rFonts w:asciiTheme="minorHAnsi" w:hAnsiTheme="minorHAnsi" w:cstheme="minorHAnsi"/>
          <w:lang w:val="hr-HR"/>
        </w:rPr>
        <w:t>prodaje</w:t>
      </w:r>
      <w:r w:rsidR="00890211">
        <w:rPr>
          <w:rFonts w:asciiTheme="minorHAnsi" w:hAnsiTheme="minorHAnsi" w:cstheme="minorHAnsi"/>
          <w:lang w:val="hr-HR"/>
        </w:rPr>
        <w:t xml:space="preserve"> karata za dvije vožnje</w:t>
      </w:r>
      <w:r w:rsidR="00100717">
        <w:rPr>
          <w:rFonts w:asciiTheme="minorHAnsi" w:hAnsiTheme="minorHAnsi" w:cstheme="minorHAnsi"/>
          <w:lang w:val="hr-HR"/>
        </w:rPr>
        <w:t xml:space="preserve"> </w:t>
      </w:r>
      <w:r w:rsidR="004B7BBB">
        <w:rPr>
          <w:rFonts w:asciiTheme="minorHAnsi" w:hAnsiTheme="minorHAnsi" w:cstheme="minorHAnsi"/>
          <w:lang w:val="hr-HR"/>
        </w:rPr>
        <w:t>manji za 8,0%, prihodi od prodaje karata za Zračnu luku manji su za 7,3%, a prihodi od kupljenih karata u autobusu koji uključuju i karte kupljene putem fiskalnih blagajni manji su za 4,3%.</w:t>
      </w:r>
    </w:p>
    <w:p w:rsidR="00100717" w:rsidRPr="00F22995" w:rsidRDefault="00B71987" w:rsidP="00952AC0">
      <w:pPr>
        <w:jc w:val="both"/>
        <w:rPr>
          <w:rFonts w:asciiTheme="minorHAnsi" w:hAnsiTheme="minorHAnsi" w:cstheme="minorHAnsi"/>
          <w:lang w:val="hr-HR"/>
        </w:rPr>
      </w:pPr>
      <w:r w:rsidRPr="00F22995">
        <w:rPr>
          <w:rFonts w:asciiTheme="minorHAnsi" w:hAnsiTheme="minorHAnsi" w:cstheme="minorHAnsi"/>
          <w:lang w:val="hr-HR"/>
        </w:rPr>
        <w:lastRenderedPageBreak/>
        <w:t>U suradnji sa tvrtkom A1 Hrvatska d.o.o. o</w:t>
      </w:r>
      <w:r w:rsidR="00100717" w:rsidRPr="00F22995">
        <w:rPr>
          <w:rFonts w:asciiTheme="minorHAnsi" w:hAnsiTheme="minorHAnsi" w:cstheme="minorHAnsi"/>
          <w:lang w:val="hr-HR"/>
        </w:rPr>
        <w:t xml:space="preserve">d </w:t>
      </w:r>
      <w:r w:rsidRPr="00F22995">
        <w:rPr>
          <w:rFonts w:asciiTheme="minorHAnsi" w:hAnsiTheme="minorHAnsi" w:cstheme="minorHAnsi"/>
          <w:lang w:val="hr-HR"/>
        </w:rPr>
        <w:t xml:space="preserve">rujna 2018. godine </w:t>
      </w:r>
      <w:r w:rsidR="00EF63C9" w:rsidRPr="00F22995">
        <w:rPr>
          <w:rFonts w:asciiTheme="minorHAnsi" w:hAnsiTheme="minorHAnsi" w:cstheme="minorHAnsi"/>
          <w:lang w:val="hr-HR"/>
        </w:rPr>
        <w:t>omogućena je kupn</w:t>
      </w:r>
      <w:r w:rsidRPr="00F22995">
        <w:rPr>
          <w:rFonts w:asciiTheme="minorHAnsi" w:hAnsiTheme="minorHAnsi" w:cstheme="minorHAnsi"/>
          <w:lang w:val="hr-HR"/>
        </w:rPr>
        <w:t xml:space="preserve">ja putne karte za jedno putovanje u javnom gradskom prometu putem mobilne aplikacije </w:t>
      </w:r>
      <w:r w:rsidRPr="00F22995">
        <w:rPr>
          <w:rFonts w:asciiTheme="minorHAnsi" w:hAnsiTheme="minorHAnsi" w:cstheme="minorHAnsi"/>
          <w:i/>
          <w:lang w:val="hr-HR"/>
        </w:rPr>
        <w:t>(Usluga Smartica)</w:t>
      </w:r>
      <w:r w:rsidR="00EF63C9" w:rsidRPr="00F22995">
        <w:rPr>
          <w:rFonts w:asciiTheme="minorHAnsi" w:hAnsiTheme="minorHAnsi" w:cstheme="minorHAnsi"/>
          <w:lang w:val="hr-HR"/>
        </w:rPr>
        <w:t>. Do kraja 2018. godine zabilježen je prihod od 1.760 kn, a kako</w:t>
      </w:r>
      <w:r w:rsidR="00B64220" w:rsidRPr="00F22995">
        <w:rPr>
          <w:rFonts w:asciiTheme="minorHAnsi" w:hAnsiTheme="minorHAnsi" w:cstheme="minorHAnsi"/>
          <w:lang w:val="hr-HR"/>
        </w:rPr>
        <w:t xml:space="preserve"> ovi prihodi bilježe </w:t>
      </w:r>
      <w:r w:rsidR="004562F9" w:rsidRPr="00F22995">
        <w:rPr>
          <w:rFonts w:asciiTheme="minorHAnsi" w:hAnsiTheme="minorHAnsi" w:cstheme="minorHAnsi"/>
          <w:lang w:val="hr-HR"/>
        </w:rPr>
        <w:t xml:space="preserve">konstantno </w:t>
      </w:r>
      <w:r w:rsidR="00B64220" w:rsidRPr="00F22995">
        <w:rPr>
          <w:rFonts w:asciiTheme="minorHAnsi" w:hAnsiTheme="minorHAnsi" w:cstheme="minorHAnsi"/>
          <w:lang w:val="hr-HR"/>
        </w:rPr>
        <w:t>povećanje</w:t>
      </w:r>
      <w:r w:rsidR="004562F9" w:rsidRPr="00F22995">
        <w:rPr>
          <w:rFonts w:asciiTheme="minorHAnsi" w:hAnsiTheme="minorHAnsi" w:cstheme="minorHAnsi"/>
          <w:lang w:val="hr-HR"/>
        </w:rPr>
        <w:t xml:space="preserve"> </w:t>
      </w:r>
      <w:r w:rsidR="00DE0232" w:rsidRPr="00F22995">
        <w:rPr>
          <w:rFonts w:asciiTheme="minorHAnsi" w:hAnsiTheme="minorHAnsi" w:cstheme="minorHAnsi"/>
          <w:lang w:val="hr-HR"/>
        </w:rPr>
        <w:t xml:space="preserve">nadamo se da će </w:t>
      </w:r>
      <w:r w:rsidR="00EF63C9" w:rsidRPr="00F22995">
        <w:rPr>
          <w:rFonts w:asciiTheme="minorHAnsi" w:hAnsiTheme="minorHAnsi" w:cstheme="minorHAnsi"/>
          <w:lang w:val="hr-HR"/>
        </w:rPr>
        <w:t xml:space="preserve">ova usluga </w:t>
      </w:r>
      <w:r w:rsidR="003E4EDC" w:rsidRPr="00F22995">
        <w:rPr>
          <w:rFonts w:asciiTheme="minorHAnsi" w:hAnsiTheme="minorHAnsi" w:cstheme="minorHAnsi"/>
          <w:lang w:val="hr-HR"/>
        </w:rPr>
        <w:t>zaživjeti</w:t>
      </w:r>
      <w:r w:rsidR="00EF63C9" w:rsidRPr="00F22995">
        <w:rPr>
          <w:rFonts w:asciiTheme="minorHAnsi" w:hAnsiTheme="minorHAnsi" w:cstheme="minorHAnsi"/>
          <w:lang w:val="hr-HR"/>
        </w:rPr>
        <w:t xml:space="preserve"> u</w:t>
      </w:r>
      <w:r w:rsidR="004562F9" w:rsidRPr="00F22995">
        <w:rPr>
          <w:rFonts w:asciiTheme="minorHAnsi" w:hAnsiTheme="minorHAnsi" w:cstheme="minorHAnsi"/>
          <w:lang w:val="hr-HR"/>
        </w:rPr>
        <w:t xml:space="preserve"> budućnosti.</w:t>
      </w:r>
    </w:p>
    <w:p w:rsidR="004B7BBB" w:rsidRPr="00100717" w:rsidRDefault="00100717" w:rsidP="00100717">
      <w:pPr>
        <w:tabs>
          <w:tab w:val="left" w:pos="3807"/>
        </w:tabs>
        <w:jc w:val="both"/>
        <w:rPr>
          <w:rFonts w:asciiTheme="minorHAnsi" w:hAnsiTheme="minorHAnsi" w:cstheme="minorHAnsi"/>
          <w:color w:val="FF0000"/>
          <w:lang w:val="hr-HR"/>
        </w:rPr>
      </w:pPr>
      <w:r w:rsidRPr="00100717">
        <w:rPr>
          <w:rFonts w:asciiTheme="minorHAnsi" w:hAnsiTheme="minorHAnsi" w:cstheme="minorHAnsi"/>
          <w:color w:val="FF0000"/>
          <w:lang w:val="hr-HR"/>
        </w:rPr>
        <w:tab/>
      </w:r>
    </w:p>
    <w:p w:rsidR="004B7BBB" w:rsidRDefault="00A35012" w:rsidP="00952AC0">
      <w:pPr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Prihodi</w:t>
      </w:r>
      <w:r w:rsidR="004B7BBB">
        <w:rPr>
          <w:rFonts w:asciiTheme="minorHAnsi" w:hAnsiTheme="minorHAnsi" w:cstheme="minorHAnsi"/>
          <w:lang w:val="hr-HR"/>
        </w:rPr>
        <w:t xml:space="preserve"> od ugovorenih i posebnih-izvanrednih vožnji</w:t>
      </w:r>
      <w:r>
        <w:rPr>
          <w:rFonts w:asciiTheme="minorHAnsi" w:hAnsiTheme="minorHAnsi" w:cstheme="minorHAnsi"/>
          <w:lang w:val="hr-HR"/>
        </w:rPr>
        <w:t xml:space="preserve"> </w:t>
      </w:r>
      <w:r w:rsidR="004B7BBB">
        <w:rPr>
          <w:rFonts w:asciiTheme="minorHAnsi" w:hAnsiTheme="minorHAnsi" w:cstheme="minorHAnsi"/>
          <w:lang w:val="hr-HR"/>
        </w:rPr>
        <w:t xml:space="preserve">od početka 2018. </w:t>
      </w:r>
      <w:r w:rsidR="00100717">
        <w:rPr>
          <w:rFonts w:asciiTheme="minorHAnsi" w:hAnsiTheme="minorHAnsi" w:cstheme="minorHAnsi"/>
          <w:lang w:val="hr-HR"/>
        </w:rPr>
        <w:t>g</w:t>
      </w:r>
      <w:r w:rsidR="004B7BBB">
        <w:rPr>
          <w:rFonts w:asciiTheme="minorHAnsi" w:hAnsiTheme="minorHAnsi" w:cstheme="minorHAnsi"/>
          <w:lang w:val="hr-HR"/>
        </w:rPr>
        <w:t xml:space="preserve">odine knjiže </w:t>
      </w:r>
      <w:r>
        <w:rPr>
          <w:rFonts w:asciiTheme="minorHAnsi" w:hAnsiTheme="minorHAnsi" w:cstheme="minorHAnsi"/>
          <w:lang w:val="hr-HR"/>
        </w:rPr>
        <w:t xml:space="preserve">se </w:t>
      </w:r>
      <w:r w:rsidR="004B7BBB">
        <w:rPr>
          <w:rFonts w:asciiTheme="minorHAnsi" w:hAnsiTheme="minorHAnsi" w:cstheme="minorHAnsi"/>
          <w:lang w:val="hr-HR"/>
        </w:rPr>
        <w:t xml:space="preserve">odvojeno, a u odnosu na 2017. </w:t>
      </w:r>
      <w:r w:rsidR="00100717">
        <w:rPr>
          <w:rFonts w:asciiTheme="minorHAnsi" w:hAnsiTheme="minorHAnsi" w:cstheme="minorHAnsi"/>
          <w:lang w:val="hr-HR"/>
        </w:rPr>
        <w:t>g</w:t>
      </w:r>
      <w:r w:rsidR="004B7BBB">
        <w:rPr>
          <w:rFonts w:asciiTheme="minorHAnsi" w:hAnsiTheme="minorHAnsi" w:cstheme="minorHAnsi"/>
          <w:lang w:val="hr-HR"/>
        </w:rPr>
        <w:t xml:space="preserve">odinu </w:t>
      </w:r>
      <w:r>
        <w:rPr>
          <w:rFonts w:asciiTheme="minorHAnsi" w:hAnsiTheme="minorHAnsi" w:cstheme="minorHAnsi"/>
          <w:lang w:val="hr-HR"/>
        </w:rPr>
        <w:t xml:space="preserve">bilježe povećanje od </w:t>
      </w:r>
      <w:r w:rsidR="004B7BBB">
        <w:rPr>
          <w:rFonts w:asciiTheme="minorHAnsi" w:hAnsiTheme="minorHAnsi" w:cstheme="minorHAnsi"/>
          <w:lang w:val="hr-HR"/>
        </w:rPr>
        <w:t>41,3</w:t>
      </w:r>
      <w:r>
        <w:rPr>
          <w:rFonts w:asciiTheme="minorHAnsi" w:hAnsiTheme="minorHAnsi" w:cstheme="minorHAnsi"/>
          <w:lang w:val="hr-HR"/>
        </w:rPr>
        <w:t>%</w:t>
      </w:r>
      <w:r w:rsidR="004B7BBB">
        <w:rPr>
          <w:rFonts w:asciiTheme="minorHAnsi" w:hAnsiTheme="minorHAnsi" w:cstheme="minorHAnsi"/>
          <w:lang w:val="hr-HR"/>
        </w:rPr>
        <w:t>.</w:t>
      </w:r>
    </w:p>
    <w:p w:rsidR="00952AC0" w:rsidRDefault="00952AC0" w:rsidP="00952AC0">
      <w:pPr>
        <w:jc w:val="both"/>
        <w:rPr>
          <w:rFonts w:asciiTheme="minorHAnsi" w:hAnsiTheme="minorHAnsi" w:cstheme="minorHAnsi"/>
          <w:lang w:val="hr-HR"/>
        </w:rPr>
      </w:pPr>
    </w:p>
    <w:p w:rsidR="00952AC0" w:rsidRPr="00F84B2C" w:rsidRDefault="00952AC0" w:rsidP="00952AC0">
      <w:pPr>
        <w:jc w:val="both"/>
        <w:rPr>
          <w:rFonts w:asciiTheme="minorHAnsi" w:hAnsiTheme="minorHAnsi" w:cstheme="minorHAnsi"/>
          <w:lang w:val="hr-HR"/>
        </w:rPr>
      </w:pPr>
      <w:r w:rsidRPr="00F84B2C">
        <w:rPr>
          <w:rFonts w:asciiTheme="minorHAnsi" w:hAnsiTheme="minorHAnsi" w:cstheme="minorHAnsi"/>
          <w:lang w:val="hr-HR"/>
        </w:rPr>
        <w:t>Od ostalih značajnih prihoda od prodaje povećanje prihoda bilježe prihodi od peronizacije koji su u</w:t>
      </w:r>
      <w:r w:rsidR="0058108B">
        <w:rPr>
          <w:rFonts w:asciiTheme="minorHAnsi" w:hAnsiTheme="minorHAnsi" w:cstheme="minorHAnsi"/>
          <w:lang w:val="hr-HR"/>
        </w:rPr>
        <w:t xml:space="preserve"> 2018. godini u odnosu na 2017. veći za 1,9</w:t>
      </w:r>
      <w:r w:rsidRPr="00F84B2C">
        <w:rPr>
          <w:rFonts w:asciiTheme="minorHAnsi" w:hAnsiTheme="minorHAnsi" w:cstheme="minorHAnsi"/>
          <w:lang w:val="hr-HR"/>
        </w:rPr>
        <w:t xml:space="preserve">%. </w:t>
      </w:r>
    </w:p>
    <w:p w:rsidR="00952AC0" w:rsidRDefault="00952AC0" w:rsidP="00952AC0">
      <w:pPr>
        <w:jc w:val="both"/>
        <w:rPr>
          <w:rFonts w:asciiTheme="minorHAnsi" w:hAnsiTheme="minorHAnsi" w:cstheme="minorHAnsi"/>
          <w:lang w:val="hr-HR"/>
        </w:rPr>
      </w:pPr>
    </w:p>
    <w:p w:rsidR="00952AC0" w:rsidRDefault="00952AC0" w:rsidP="00952AC0">
      <w:pPr>
        <w:jc w:val="both"/>
        <w:rPr>
          <w:rFonts w:asciiTheme="minorHAnsi" w:hAnsiTheme="minorHAnsi" w:cstheme="minorHAnsi"/>
          <w:lang w:val="hr-HR"/>
        </w:rPr>
      </w:pPr>
      <w:r w:rsidRPr="005C6D56">
        <w:rPr>
          <w:rFonts w:asciiTheme="minorHAnsi" w:hAnsiTheme="minorHAnsi" w:cstheme="minorHAnsi"/>
          <w:lang w:val="hr-HR"/>
        </w:rPr>
        <w:t>Prihodi od</w:t>
      </w:r>
      <w:r>
        <w:rPr>
          <w:rFonts w:asciiTheme="minorHAnsi" w:hAnsiTheme="minorHAnsi" w:cstheme="minorHAnsi"/>
          <w:lang w:val="hr-HR"/>
        </w:rPr>
        <w:t xml:space="preserve"> provizije za prodane karte ostalih prijevoznika</w:t>
      </w:r>
      <w:r w:rsidR="0058108B">
        <w:rPr>
          <w:rFonts w:asciiTheme="minorHAnsi" w:hAnsiTheme="minorHAnsi" w:cstheme="minorHAnsi"/>
          <w:lang w:val="hr-HR"/>
        </w:rPr>
        <w:t xml:space="preserve"> kao i prihodi od kolodvorskih usluga manji su za </w:t>
      </w:r>
      <w:r>
        <w:rPr>
          <w:rFonts w:asciiTheme="minorHAnsi" w:hAnsiTheme="minorHAnsi" w:cstheme="minorHAnsi"/>
          <w:lang w:val="hr-HR"/>
        </w:rPr>
        <w:t>7,</w:t>
      </w:r>
      <w:r w:rsidR="0058108B">
        <w:rPr>
          <w:rFonts w:asciiTheme="minorHAnsi" w:hAnsiTheme="minorHAnsi" w:cstheme="minorHAnsi"/>
          <w:lang w:val="hr-HR"/>
        </w:rPr>
        <w:t>0</w:t>
      </w:r>
      <w:r>
        <w:rPr>
          <w:rFonts w:asciiTheme="minorHAnsi" w:hAnsiTheme="minorHAnsi" w:cstheme="minorHAnsi"/>
          <w:lang w:val="hr-HR"/>
        </w:rPr>
        <w:t>%. Zaključujemo da je smanjenje ovih prihoda prvenstveno rezultat porasta broja prodanih karata putem interneta kojeg sada omogućuju gotovo svi prijevoznici</w:t>
      </w:r>
      <w:r w:rsidR="00100717">
        <w:rPr>
          <w:rFonts w:asciiTheme="minorHAnsi" w:hAnsiTheme="minorHAnsi" w:cstheme="minorHAnsi"/>
          <w:lang w:val="hr-HR"/>
        </w:rPr>
        <w:t xml:space="preserve"> i </w:t>
      </w:r>
      <w:r w:rsidR="009961C9">
        <w:rPr>
          <w:rFonts w:asciiTheme="minorHAnsi" w:hAnsiTheme="minorHAnsi" w:cstheme="minorHAnsi"/>
          <w:lang w:val="hr-HR"/>
        </w:rPr>
        <w:t xml:space="preserve">putem </w:t>
      </w:r>
      <w:r w:rsidR="00100717">
        <w:rPr>
          <w:rFonts w:asciiTheme="minorHAnsi" w:hAnsiTheme="minorHAnsi" w:cstheme="minorHAnsi"/>
          <w:lang w:val="hr-HR"/>
        </w:rPr>
        <w:t>ostalih</w:t>
      </w:r>
      <w:r>
        <w:rPr>
          <w:rFonts w:asciiTheme="minorHAnsi" w:hAnsiTheme="minorHAnsi" w:cstheme="minorHAnsi"/>
          <w:lang w:val="hr-HR"/>
        </w:rPr>
        <w:t xml:space="preserve"> web stranic</w:t>
      </w:r>
      <w:r w:rsidR="00100717">
        <w:rPr>
          <w:rFonts w:asciiTheme="minorHAnsi" w:hAnsiTheme="minorHAnsi" w:cstheme="minorHAnsi"/>
          <w:lang w:val="hr-HR"/>
        </w:rPr>
        <w:t>a prilagođenih</w:t>
      </w:r>
      <w:r>
        <w:rPr>
          <w:rFonts w:asciiTheme="minorHAnsi" w:hAnsiTheme="minorHAnsi" w:cstheme="minorHAnsi"/>
          <w:lang w:val="hr-HR"/>
        </w:rPr>
        <w:t xml:space="preserve"> posebno za online p</w:t>
      </w:r>
      <w:r w:rsidR="0058108B">
        <w:rPr>
          <w:rFonts w:asciiTheme="minorHAnsi" w:hAnsiTheme="minorHAnsi" w:cstheme="minorHAnsi"/>
          <w:lang w:val="hr-HR"/>
        </w:rPr>
        <w:t xml:space="preserve">rodaju karata </w:t>
      </w:r>
      <w:r>
        <w:rPr>
          <w:rFonts w:asciiTheme="minorHAnsi" w:hAnsiTheme="minorHAnsi" w:cstheme="minorHAnsi"/>
          <w:lang w:val="hr-HR"/>
        </w:rPr>
        <w:t xml:space="preserve">po povoljnijim cijenama </w:t>
      </w:r>
      <w:r w:rsidR="009961C9">
        <w:rPr>
          <w:rFonts w:asciiTheme="minorHAnsi" w:hAnsiTheme="minorHAnsi" w:cstheme="minorHAnsi"/>
          <w:lang w:val="hr-HR"/>
        </w:rPr>
        <w:t xml:space="preserve">nego na prodajnom mjestu ili na </w:t>
      </w:r>
      <w:r>
        <w:rPr>
          <w:rFonts w:asciiTheme="minorHAnsi" w:hAnsiTheme="minorHAnsi" w:cstheme="minorHAnsi"/>
          <w:lang w:val="hr-HR"/>
        </w:rPr>
        <w:t>autobusnom kolodvoru.</w:t>
      </w:r>
    </w:p>
    <w:p w:rsidR="00952AC0" w:rsidRDefault="00952AC0" w:rsidP="00952AC0">
      <w:pPr>
        <w:jc w:val="both"/>
        <w:rPr>
          <w:rFonts w:asciiTheme="minorHAnsi" w:hAnsiTheme="minorHAnsi" w:cstheme="minorHAnsi"/>
          <w:lang w:val="hr-HR"/>
        </w:rPr>
      </w:pPr>
    </w:p>
    <w:p w:rsidR="00952AC0" w:rsidRPr="00F84B2C" w:rsidRDefault="00952AC0" w:rsidP="00952AC0">
      <w:pPr>
        <w:jc w:val="both"/>
        <w:rPr>
          <w:rFonts w:asciiTheme="minorHAnsi" w:hAnsiTheme="minorHAnsi" w:cstheme="minorHAnsi"/>
          <w:lang w:val="hr-HR"/>
        </w:rPr>
      </w:pPr>
      <w:r w:rsidRPr="00F84B2C">
        <w:rPr>
          <w:rFonts w:asciiTheme="minorHAnsi" w:hAnsiTheme="minorHAnsi" w:cstheme="minorHAnsi"/>
          <w:lang w:val="hr-HR"/>
        </w:rPr>
        <w:t>Napominjemo da su cijene usluga prijevoza putnika u gradskom i prigradskom prometu posljednji put povećane dana 01. travnja 2012. godine unatoč nepovoljnim kretanjima cijene goriva.</w:t>
      </w:r>
    </w:p>
    <w:p w:rsidR="00952AC0" w:rsidRPr="009F11B2" w:rsidRDefault="00952AC0" w:rsidP="00B23A1A">
      <w:pPr>
        <w:spacing w:line="271" w:lineRule="auto"/>
        <w:jc w:val="both"/>
        <w:rPr>
          <w:rFonts w:asciiTheme="minorHAnsi" w:hAnsiTheme="minorHAnsi" w:cs="Arial"/>
          <w:sz w:val="22"/>
          <w:szCs w:val="22"/>
          <w:lang w:val="hr-HR"/>
        </w:rPr>
      </w:pPr>
    </w:p>
    <w:p w:rsidR="00D41E20" w:rsidRDefault="00E4597A" w:rsidP="00DE0232">
      <w:pPr>
        <w:spacing w:line="271" w:lineRule="auto"/>
        <w:jc w:val="both"/>
        <w:rPr>
          <w:rFonts w:asciiTheme="minorHAnsi" w:hAnsiTheme="minorHAnsi" w:cs="Arial"/>
          <w:lang w:val="hr-HR"/>
        </w:rPr>
      </w:pPr>
      <w:r w:rsidRPr="008A733B">
        <w:rPr>
          <w:rFonts w:asciiTheme="minorHAnsi" w:hAnsiTheme="minorHAnsi" w:cs="Arial"/>
          <w:lang w:val="hr-HR"/>
        </w:rPr>
        <w:t>Ostali poslovni prihodi u 201</w:t>
      </w:r>
      <w:r w:rsidR="005A412E">
        <w:rPr>
          <w:rFonts w:asciiTheme="minorHAnsi" w:hAnsiTheme="minorHAnsi" w:cs="Arial"/>
          <w:lang w:val="hr-HR"/>
        </w:rPr>
        <w:t>8</w:t>
      </w:r>
      <w:r w:rsidRPr="008A733B">
        <w:rPr>
          <w:rFonts w:asciiTheme="minorHAnsi" w:hAnsiTheme="minorHAnsi" w:cs="Arial"/>
          <w:lang w:val="hr-HR"/>
        </w:rPr>
        <w:t>. godini u odnosu na 201</w:t>
      </w:r>
      <w:r w:rsidR="005A412E">
        <w:rPr>
          <w:rFonts w:asciiTheme="minorHAnsi" w:hAnsiTheme="minorHAnsi" w:cs="Arial"/>
          <w:lang w:val="hr-HR"/>
        </w:rPr>
        <w:t>7</w:t>
      </w:r>
      <w:r w:rsidRPr="008A733B">
        <w:rPr>
          <w:rFonts w:asciiTheme="minorHAnsi" w:hAnsiTheme="minorHAnsi" w:cs="Arial"/>
          <w:lang w:val="hr-HR"/>
        </w:rPr>
        <w:t xml:space="preserve">. </w:t>
      </w:r>
      <w:r w:rsidR="00417A9F" w:rsidRPr="008A733B">
        <w:rPr>
          <w:rFonts w:asciiTheme="minorHAnsi" w:hAnsiTheme="minorHAnsi" w:cs="Arial"/>
          <w:lang w:val="hr-HR"/>
        </w:rPr>
        <w:t>veći</w:t>
      </w:r>
      <w:r w:rsidRPr="008A733B">
        <w:rPr>
          <w:rFonts w:asciiTheme="minorHAnsi" w:hAnsiTheme="minorHAnsi" w:cs="Arial"/>
          <w:lang w:val="hr-HR"/>
        </w:rPr>
        <w:t xml:space="preserve"> su za</w:t>
      </w:r>
      <w:r w:rsidR="002C631A" w:rsidRPr="008A733B">
        <w:rPr>
          <w:rFonts w:asciiTheme="minorHAnsi" w:hAnsiTheme="minorHAnsi" w:cs="Arial"/>
          <w:lang w:val="hr-HR"/>
        </w:rPr>
        <w:t xml:space="preserve"> </w:t>
      </w:r>
      <w:r w:rsidR="005A412E">
        <w:rPr>
          <w:rFonts w:asciiTheme="minorHAnsi" w:hAnsiTheme="minorHAnsi" w:cs="Arial"/>
          <w:lang w:val="hr-HR"/>
        </w:rPr>
        <w:t>21</w:t>
      </w:r>
      <w:r w:rsidR="00AD03BB" w:rsidRPr="008A733B">
        <w:rPr>
          <w:rFonts w:asciiTheme="minorHAnsi" w:hAnsiTheme="minorHAnsi" w:cs="Arial"/>
          <w:lang w:val="hr-HR"/>
        </w:rPr>
        <w:t>,</w:t>
      </w:r>
      <w:r w:rsidR="005A412E">
        <w:rPr>
          <w:rFonts w:asciiTheme="minorHAnsi" w:hAnsiTheme="minorHAnsi" w:cs="Arial"/>
          <w:lang w:val="hr-HR"/>
        </w:rPr>
        <w:t>0</w:t>
      </w:r>
      <w:r w:rsidRPr="008A733B">
        <w:rPr>
          <w:rFonts w:asciiTheme="minorHAnsi" w:hAnsiTheme="minorHAnsi" w:cs="Arial"/>
          <w:lang w:val="hr-HR"/>
        </w:rPr>
        <w:t xml:space="preserve">%, a obuhvaćaju:  </w:t>
      </w:r>
    </w:p>
    <w:p w:rsidR="00DE0232" w:rsidRPr="00DE0232" w:rsidRDefault="00DE0232" w:rsidP="00DE0232">
      <w:pPr>
        <w:spacing w:line="271" w:lineRule="auto"/>
        <w:jc w:val="both"/>
        <w:rPr>
          <w:rFonts w:asciiTheme="minorHAnsi" w:hAnsiTheme="minorHAnsi" w:cs="Arial"/>
          <w:lang w:val="hr-HR"/>
        </w:rPr>
      </w:pPr>
    </w:p>
    <w:p w:rsidR="0000672F" w:rsidRPr="0000672F" w:rsidRDefault="0000672F" w:rsidP="00200998">
      <w:pPr>
        <w:spacing w:line="271" w:lineRule="auto"/>
        <w:rPr>
          <w:rFonts w:asciiTheme="minorHAnsi" w:hAnsiTheme="minorHAnsi" w:cs="Arial"/>
          <w:i/>
          <w:sz w:val="20"/>
          <w:szCs w:val="20"/>
          <w:lang w:val="hr-HR"/>
        </w:rPr>
      </w:pPr>
      <w:r>
        <w:rPr>
          <w:rFonts w:asciiTheme="minorHAnsi" w:hAnsiTheme="minorHAnsi" w:cs="Arial"/>
          <w:i/>
          <w:sz w:val="20"/>
          <w:szCs w:val="20"/>
          <w:lang w:val="hr-HR"/>
        </w:rPr>
        <w:t xml:space="preserve">          </w:t>
      </w:r>
      <w:r w:rsidR="00613A04">
        <w:rPr>
          <w:rFonts w:asciiTheme="minorHAnsi" w:hAnsiTheme="minorHAnsi" w:cs="Arial"/>
          <w:i/>
          <w:sz w:val="20"/>
          <w:szCs w:val="20"/>
          <w:lang w:val="hr-HR"/>
        </w:rPr>
        <w:t xml:space="preserve">Tablica </w:t>
      </w:r>
      <w:r w:rsidR="001D1252">
        <w:rPr>
          <w:rFonts w:asciiTheme="minorHAnsi" w:hAnsiTheme="minorHAnsi" w:cs="Arial"/>
          <w:i/>
          <w:sz w:val="20"/>
          <w:szCs w:val="20"/>
          <w:lang w:val="hr-HR"/>
        </w:rPr>
        <w:t>7</w:t>
      </w:r>
      <w:r w:rsidR="00613A04">
        <w:rPr>
          <w:rFonts w:asciiTheme="minorHAnsi" w:hAnsiTheme="minorHAnsi" w:cs="Arial"/>
          <w:i/>
          <w:sz w:val="20"/>
          <w:szCs w:val="20"/>
          <w:lang w:val="hr-HR"/>
        </w:rPr>
        <w:t>: Ostali poslovni prihodi</w:t>
      </w:r>
      <w:r>
        <w:rPr>
          <w:rFonts w:asciiTheme="minorHAnsi" w:hAnsiTheme="minorHAnsi" w:cs="Arial"/>
          <w:i/>
          <w:sz w:val="20"/>
          <w:szCs w:val="20"/>
          <w:lang w:val="hr-HR"/>
        </w:rPr>
        <w:t xml:space="preserve">                                                                                          </w:t>
      </w:r>
      <w:r w:rsidR="00613A04">
        <w:rPr>
          <w:rFonts w:asciiTheme="minorHAnsi" w:hAnsiTheme="minorHAnsi" w:cs="Arial"/>
          <w:i/>
          <w:sz w:val="20"/>
          <w:szCs w:val="20"/>
          <w:lang w:val="hr-HR"/>
        </w:rPr>
        <w:t xml:space="preserve">          </w:t>
      </w:r>
      <w:r>
        <w:rPr>
          <w:rFonts w:asciiTheme="minorHAnsi" w:hAnsiTheme="minorHAnsi" w:cs="Arial"/>
          <w:i/>
          <w:sz w:val="20"/>
          <w:szCs w:val="20"/>
          <w:lang w:val="hr-HR"/>
        </w:rPr>
        <w:t xml:space="preserve">     </w:t>
      </w:r>
      <w:r w:rsidRPr="0000672F">
        <w:rPr>
          <w:rFonts w:asciiTheme="minorHAnsi" w:hAnsiTheme="minorHAnsi" w:cs="Arial"/>
          <w:i/>
          <w:sz w:val="20"/>
          <w:szCs w:val="20"/>
          <w:lang w:val="hr-HR"/>
        </w:rPr>
        <w:t>u kunama</w:t>
      </w:r>
    </w:p>
    <w:tbl>
      <w:tblPr>
        <w:tblStyle w:val="LightList-Accent1"/>
        <w:tblW w:w="8835" w:type="dxa"/>
        <w:jc w:val="center"/>
        <w:tblInd w:w="-779" w:type="dxa"/>
        <w:tblLook w:val="04A0" w:firstRow="1" w:lastRow="0" w:firstColumn="1" w:lastColumn="0" w:noHBand="0" w:noVBand="1"/>
      </w:tblPr>
      <w:tblGrid>
        <w:gridCol w:w="3711"/>
        <w:gridCol w:w="1405"/>
        <w:gridCol w:w="782"/>
        <w:gridCol w:w="1226"/>
        <w:gridCol w:w="770"/>
        <w:gridCol w:w="941"/>
      </w:tblGrid>
      <w:tr w:rsidR="0000672F" w:rsidRPr="009F11B2" w:rsidTr="00996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  <w:tcBorders>
              <w:bottom w:val="single" w:sz="12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  <w:noWrap/>
            <w:vAlign w:val="center"/>
            <w:hideMark/>
          </w:tcPr>
          <w:p w:rsidR="0000672F" w:rsidRPr="008A733B" w:rsidRDefault="00613A04" w:rsidP="0000672F">
            <w:pPr>
              <w:jc w:val="center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8A733B">
              <w:rPr>
                <w:rFonts w:asciiTheme="minorHAnsi" w:hAnsiTheme="minorHAnsi" w:cs="Arial"/>
                <w:color w:val="FFFFFF"/>
                <w:sz w:val="22"/>
                <w:szCs w:val="22"/>
                <w:lang w:val="hr-HR"/>
              </w:rPr>
              <w:t>Ostali poslovni prihodi</w:t>
            </w:r>
          </w:p>
        </w:tc>
        <w:tc>
          <w:tcPr>
            <w:tcW w:w="1405" w:type="dxa"/>
            <w:tcBorders>
              <w:bottom w:val="single" w:sz="12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</w:tcPr>
          <w:p w:rsidR="0000672F" w:rsidRPr="008A733B" w:rsidRDefault="0000672F" w:rsidP="009961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8A733B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201</w:t>
            </w:r>
            <w:r w:rsidR="009961C9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7</w:t>
            </w:r>
            <w:r w:rsidRPr="008A733B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.</w:t>
            </w:r>
          </w:p>
        </w:tc>
        <w:tc>
          <w:tcPr>
            <w:tcW w:w="78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</w:tcPr>
          <w:p w:rsidR="0000672F" w:rsidRPr="008A733B" w:rsidRDefault="0000672F" w:rsidP="00006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8A733B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 xml:space="preserve">Udio </w:t>
            </w:r>
          </w:p>
          <w:p w:rsidR="0000672F" w:rsidRPr="008A733B" w:rsidRDefault="0000672F" w:rsidP="00006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8A733B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(%)</w:t>
            </w:r>
          </w:p>
        </w:tc>
        <w:tc>
          <w:tcPr>
            <w:tcW w:w="122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</w:tcPr>
          <w:p w:rsidR="0000672F" w:rsidRPr="008A733B" w:rsidRDefault="0000672F" w:rsidP="00B719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8A733B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201</w:t>
            </w:r>
            <w:r w:rsidR="00B71987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8</w:t>
            </w:r>
            <w:r w:rsidRPr="008A733B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  <w:noWrap/>
            <w:vAlign w:val="center"/>
            <w:hideMark/>
          </w:tcPr>
          <w:p w:rsidR="0000672F" w:rsidRPr="008A733B" w:rsidRDefault="0000672F" w:rsidP="00006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8A733B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Udio</w:t>
            </w:r>
          </w:p>
          <w:p w:rsidR="0000672F" w:rsidRPr="008A733B" w:rsidRDefault="0000672F" w:rsidP="00006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8A733B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(%)</w:t>
            </w:r>
          </w:p>
        </w:tc>
        <w:tc>
          <w:tcPr>
            <w:tcW w:w="941" w:type="dxa"/>
            <w:tcBorders>
              <w:left w:val="single" w:sz="8" w:space="0" w:color="4F81BD" w:themeColor="accent1"/>
              <w:bottom w:val="single" w:sz="12" w:space="0" w:color="4F81BD" w:themeColor="accent1"/>
            </w:tcBorders>
            <w:shd w:val="clear" w:color="auto" w:fill="548DD4" w:themeFill="text2" w:themeFillTint="99"/>
            <w:noWrap/>
            <w:vAlign w:val="center"/>
            <w:hideMark/>
          </w:tcPr>
          <w:p w:rsidR="0000672F" w:rsidRPr="008A733B" w:rsidRDefault="0000672F" w:rsidP="00006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8A733B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Index</w:t>
            </w:r>
          </w:p>
          <w:p w:rsidR="0000672F" w:rsidRPr="008A733B" w:rsidRDefault="0000672F" w:rsidP="00AD03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8A733B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1</w:t>
            </w:r>
            <w:r w:rsidR="00AD03BB" w:rsidRPr="008A733B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7</w:t>
            </w:r>
            <w:r w:rsidRPr="008A733B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/1</w:t>
            </w:r>
            <w:r w:rsidR="00AD03BB" w:rsidRPr="008A733B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6</w:t>
            </w:r>
            <w:r w:rsidRPr="008A733B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.</w:t>
            </w:r>
          </w:p>
        </w:tc>
      </w:tr>
      <w:tr w:rsidR="0000672F" w:rsidRPr="009F11B2" w:rsidTr="00996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shd w:val="clear" w:color="auto" w:fill="auto"/>
            <w:noWrap/>
            <w:vAlign w:val="center"/>
            <w:hideMark/>
          </w:tcPr>
          <w:p w:rsidR="0000672F" w:rsidRPr="008A733B" w:rsidRDefault="0000672F" w:rsidP="0000672F">
            <w:pPr>
              <w:jc w:val="center"/>
              <w:rPr>
                <w:rFonts w:asciiTheme="minorHAnsi" w:hAnsiTheme="minorHAnsi" w:cs="Arial"/>
                <w:bCs w:val="0"/>
                <w:sz w:val="18"/>
                <w:szCs w:val="18"/>
                <w:lang w:val="hr-HR"/>
              </w:rPr>
            </w:pPr>
            <w:r w:rsidRPr="008A733B">
              <w:rPr>
                <w:rFonts w:asciiTheme="minorHAnsi" w:hAnsiTheme="minorHAnsi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1405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shd w:val="clear" w:color="auto" w:fill="auto"/>
          </w:tcPr>
          <w:p w:rsidR="0000672F" w:rsidRPr="008A733B" w:rsidRDefault="00400EF5" w:rsidP="00006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</w:pPr>
            <w:r w:rsidRPr="008A733B"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782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shd w:val="clear" w:color="auto" w:fill="auto"/>
          </w:tcPr>
          <w:p w:rsidR="0000672F" w:rsidRPr="008A733B" w:rsidRDefault="009B52DC" w:rsidP="00006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</w:pPr>
            <w:r w:rsidRPr="008A733B"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  <w:t>3</w:t>
            </w:r>
          </w:p>
        </w:tc>
        <w:tc>
          <w:tcPr>
            <w:tcW w:w="1226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shd w:val="clear" w:color="auto" w:fill="auto"/>
          </w:tcPr>
          <w:p w:rsidR="0000672F" w:rsidRPr="008A733B" w:rsidRDefault="00D5712F" w:rsidP="00006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  <w:t>4</w:t>
            </w:r>
          </w:p>
        </w:tc>
        <w:tc>
          <w:tcPr>
            <w:tcW w:w="770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shd w:val="clear" w:color="auto" w:fill="auto"/>
            <w:noWrap/>
            <w:vAlign w:val="center"/>
            <w:hideMark/>
          </w:tcPr>
          <w:p w:rsidR="0000672F" w:rsidRPr="008A733B" w:rsidRDefault="0000672F" w:rsidP="00006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941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shd w:val="clear" w:color="auto" w:fill="auto"/>
            <w:noWrap/>
            <w:vAlign w:val="center"/>
            <w:hideMark/>
          </w:tcPr>
          <w:p w:rsidR="0000672F" w:rsidRPr="008A733B" w:rsidRDefault="0000672F" w:rsidP="00006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</w:pPr>
            <w:r w:rsidRPr="008A733B"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  <w:t>6 (4/2)</w:t>
            </w:r>
          </w:p>
        </w:tc>
      </w:tr>
      <w:tr w:rsidR="009961C9" w:rsidRPr="009F11B2" w:rsidTr="009961C9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9961C9" w:rsidRPr="008A733B" w:rsidRDefault="009961C9" w:rsidP="0000672F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8A733B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Prihodi od subvencija i dotacija</w:t>
            </w:r>
          </w:p>
        </w:tc>
        <w:tc>
          <w:tcPr>
            <w:tcW w:w="1405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9961C9" w:rsidRPr="008A733B" w:rsidRDefault="009961C9" w:rsidP="007B4A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8A733B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7.065.442</w:t>
            </w:r>
          </w:p>
        </w:tc>
        <w:tc>
          <w:tcPr>
            <w:tcW w:w="782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9961C9" w:rsidRPr="008A733B" w:rsidRDefault="009961C9" w:rsidP="007B4A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8A733B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66,3</w:t>
            </w:r>
          </w:p>
        </w:tc>
        <w:tc>
          <w:tcPr>
            <w:tcW w:w="1226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9961C9" w:rsidRPr="008A733B" w:rsidRDefault="00710E34" w:rsidP="000067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8.106.489</w:t>
            </w:r>
          </w:p>
        </w:tc>
        <w:tc>
          <w:tcPr>
            <w:tcW w:w="770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9961C9" w:rsidRPr="008A733B" w:rsidRDefault="00D5712F" w:rsidP="000067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62,9</w:t>
            </w:r>
          </w:p>
        </w:tc>
        <w:tc>
          <w:tcPr>
            <w:tcW w:w="941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9961C9" w:rsidRPr="008A733B" w:rsidRDefault="00D5712F" w:rsidP="007650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114,7</w:t>
            </w:r>
          </w:p>
        </w:tc>
      </w:tr>
      <w:tr w:rsidR="009961C9" w:rsidRPr="009F11B2" w:rsidTr="00996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9961C9" w:rsidRPr="008A733B" w:rsidRDefault="009961C9" w:rsidP="009B52DC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8A733B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 xml:space="preserve">Prihodi od inventurnih viškova </w:t>
            </w:r>
          </w:p>
          <w:p w:rsidR="009961C9" w:rsidRPr="008A733B" w:rsidRDefault="009961C9" w:rsidP="009B52DC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8A733B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kratkotrajne imovine</w:t>
            </w:r>
          </w:p>
        </w:tc>
        <w:tc>
          <w:tcPr>
            <w:tcW w:w="140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9961C9" w:rsidRPr="008A733B" w:rsidRDefault="009961C9" w:rsidP="007B4A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9961C9" w:rsidRPr="008A733B" w:rsidRDefault="009961C9" w:rsidP="007B4A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8A733B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42.649</w:t>
            </w:r>
          </w:p>
        </w:tc>
        <w:tc>
          <w:tcPr>
            <w:tcW w:w="78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9961C9" w:rsidRPr="008A733B" w:rsidRDefault="009961C9" w:rsidP="007B4A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9961C9" w:rsidRPr="008A733B" w:rsidRDefault="009961C9" w:rsidP="007B4A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8A733B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0,4</w:t>
            </w:r>
          </w:p>
        </w:tc>
        <w:tc>
          <w:tcPr>
            <w:tcW w:w="122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9961C9" w:rsidRPr="008A733B" w:rsidRDefault="009961C9" w:rsidP="009B52D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9961C9" w:rsidRPr="008A733B" w:rsidRDefault="00710E34" w:rsidP="009B52D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55.928</w:t>
            </w:r>
          </w:p>
        </w:tc>
        <w:tc>
          <w:tcPr>
            <w:tcW w:w="77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9961C9" w:rsidRPr="008A733B" w:rsidRDefault="009961C9" w:rsidP="009B52D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9961C9" w:rsidRPr="008A733B" w:rsidRDefault="00D5712F" w:rsidP="009B52D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0,4</w:t>
            </w:r>
          </w:p>
        </w:tc>
        <w:tc>
          <w:tcPr>
            <w:tcW w:w="94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9961C9" w:rsidRPr="008A733B" w:rsidRDefault="009961C9" w:rsidP="009B52D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9961C9" w:rsidRPr="008A733B" w:rsidRDefault="00D5712F" w:rsidP="009B52D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131,1</w:t>
            </w:r>
          </w:p>
        </w:tc>
      </w:tr>
      <w:tr w:rsidR="009961C9" w:rsidRPr="009F11B2" w:rsidTr="009961C9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9961C9" w:rsidRPr="008A733B" w:rsidRDefault="009961C9" w:rsidP="009B52DC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8A733B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 xml:space="preserve">Naplaćena otpisana potraživanja </w:t>
            </w:r>
          </w:p>
        </w:tc>
        <w:tc>
          <w:tcPr>
            <w:tcW w:w="140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9961C9" w:rsidRPr="008A733B" w:rsidRDefault="009961C9" w:rsidP="007B4A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8A733B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19.865</w:t>
            </w:r>
          </w:p>
        </w:tc>
        <w:tc>
          <w:tcPr>
            <w:tcW w:w="78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9961C9" w:rsidRPr="008A733B" w:rsidRDefault="009961C9" w:rsidP="007B4AEC">
            <w:pPr>
              <w:tabs>
                <w:tab w:val="left" w:pos="436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8A733B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0,2</w:t>
            </w:r>
          </w:p>
        </w:tc>
        <w:tc>
          <w:tcPr>
            <w:tcW w:w="122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9961C9" w:rsidRPr="008A733B" w:rsidRDefault="00710E34" w:rsidP="000067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11.564</w:t>
            </w:r>
          </w:p>
        </w:tc>
        <w:tc>
          <w:tcPr>
            <w:tcW w:w="77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9961C9" w:rsidRPr="008A733B" w:rsidRDefault="00D5712F" w:rsidP="0000672F">
            <w:pPr>
              <w:tabs>
                <w:tab w:val="left" w:pos="436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0,1</w:t>
            </w:r>
          </w:p>
        </w:tc>
        <w:tc>
          <w:tcPr>
            <w:tcW w:w="94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9961C9" w:rsidRPr="008A733B" w:rsidRDefault="00D5712F" w:rsidP="007650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58,2</w:t>
            </w:r>
          </w:p>
        </w:tc>
      </w:tr>
      <w:tr w:rsidR="009961C9" w:rsidRPr="009F11B2" w:rsidTr="00996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9961C9" w:rsidRPr="008A733B" w:rsidRDefault="009961C9" w:rsidP="009B52DC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8A733B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 xml:space="preserve">Prihodi od naknade šteta </w:t>
            </w:r>
          </w:p>
        </w:tc>
        <w:tc>
          <w:tcPr>
            <w:tcW w:w="140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9961C9" w:rsidRPr="008A733B" w:rsidRDefault="009961C9" w:rsidP="007B4A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8A733B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144.870</w:t>
            </w:r>
          </w:p>
        </w:tc>
        <w:tc>
          <w:tcPr>
            <w:tcW w:w="78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9961C9" w:rsidRPr="008A733B" w:rsidRDefault="009961C9" w:rsidP="007B4AEC">
            <w:pPr>
              <w:tabs>
                <w:tab w:val="left" w:pos="436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8A733B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1,4</w:t>
            </w:r>
          </w:p>
        </w:tc>
        <w:tc>
          <w:tcPr>
            <w:tcW w:w="122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9961C9" w:rsidRPr="008A733B" w:rsidRDefault="00710E34" w:rsidP="006F3C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135.274</w:t>
            </w:r>
          </w:p>
        </w:tc>
        <w:tc>
          <w:tcPr>
            <w:tcW w:w="77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9961C9" w:rsidRPr="008A733B" w:rsidRDefault="00D5712F" w:rsidP="0000672F">
            <w:pPr>
              <w:tabs>
                <w:tab w:val="left" w:pos="436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1,0</w:t>
            </w:r>
          </w:p>
        </w:tc>
        <w:tc>
          <w:tcPr>
            <w:tcW w:w="94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9961C9" w:rsidRPr="008A733B" w:rsidRDefault="00D5712F" w:rsidP="007650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93,4</w:t>
            </w:r>
          </w:p>
        </w:tc>
      </w:tr>
      <w:tr w:rsidR="009961C9" w:rsidRPr="009F11B2" w:rsidTr="009961C9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9961C9" w:rsidRPr="008A733B" w:rsidRDefault="009961C9" w:rsidP="009B52DC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 w:eastAsia="hr-HR"/>
              </w:rPr>
            </w:pPr>
            <w:r w:rsidRPr="008A733B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 xml:space="preserve">Prihodi od obračunate amortizacije autobusa kupljenih iz dotacija </w:t>
            </w:r>
          </w:p>
        </w:tc>
        <w:tc>
          <w:tcPr>
            <w:tcW w:w="140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9961C9" w:rsidRPr="008A733B" w:rsidRDefault="009961C9" w:rsidP="007B4A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9961C9" w:rsidRPr="008A733B" w:rsidRDefault="009961C9" w:rsidP="007B4A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8A733B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2.949.965</w:t>
            </w:r>
          </w:p>
        </w:tc>
        <w:tc>
          <w:tcPr>
            <w:tcW w:w="78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9961C9" w:rsidRPr="008A733B" w:rsidRDefault="009961C9" w:rsidP="007B4AEC">
            <w:pPr>
              <w:tabs>
                <w:tab w:val="left" w:pos="436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9961C9" w:rsidRPr="008A733B" w:rsidRDefault="009961C9" w:rsidP="007B4AEC">
            <w:pPr>
              <w:tabs>
                <w:tab w:val="left" w:pos="436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8A733B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27,7</w:t>
            </w:r>
          </w:p>
        </w:tc>
        <w:tc>
          <w:tcPr>
            <w:tcW w:w="122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9961C9" w:rsidRPr="008A733B" w:rsidRDefault="009961C9" w:rsidP="000067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9961C9" w:rsidRPr="008A733B" w:rsidRDefault="00710E34" w:rsidP="00BC3F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3.839.620</w:t>
            </w:r>
          </w:p>
        </w:tc>
        <w:tc>
          <w:tcPr>
            <w:tcW w:w="77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9961C9" w:rsidRPr="008A733B" w:rsidRDefault="009961C9" w:rsidP="0000672F">
            <w:pPr>
              <w:tabs>
                <w:tab w:val="left" w:pos="436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9961C9" w:rsidRPr="008A733B" w:rsidRDefault="00D5712F" w:rsidP="0000672F">
            <w:pPr>
              <w:tabs>
                <w:tab w:val="left" w:pos="436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29,8</w:t>
            </w:r>
          </w:p>
        </w:tc>
        <w:tc>
          <w:tcPr>
            <w:tcW w:w="94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9961C9" w:rsidRPr="008A733B" w:rsidRDefault="009961C9" w:rsidP="007650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9961C9" w:rsidRPr="008A733B" w:rsidRDefault="00D5712F" w:rsidP="007650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130,2</w:t>
            </w:r>
          </w:p>
        </w:tc>
      </w:tr>
      <w:tr w:rsidR="009961C9" w:rsidRPr="009F11B2" w:rsidTr="00996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9961C9" w:rsidRPr="008A733B" w:rsidRDefault="009961C9" w:rsidP="0000672F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 w:eastAsia="hr-HR"/>
              </w:rPr>
            </w:pPr>
            <w:r w:rsidRPr="008A733B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Prihodi od refundacije troškova (vode,telefona, struje, grijanja i sl.)</w:t>
            </w:r>
          </w:p>
        </w:tc>
        <w:tc>
          <w:tcPr>
            <w:tcW w:w="140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9961C9" w:rsidRPr="008A733B" w:rsidRDefault="009961C9" w:rsidP="007B4A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9961C9" w:rsidRPr="008A733B" w:rsidRDefault="009961C9" w:rsidP="007B4A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8A733B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195.114</w:t>
            </w:r>
          </w:p>
        </w:tc>
        <w:tc>
          <w:tcPr>
            <w:tcW w:w="78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9961C9" w:rsidRPr="008A733B" w:rsidRDefault="009961C9" w:rsidP="007B4AEC">
            <w:pPr>
              <w:tabs>
                <w:tab w:val="left" w:pos="436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9961C9" w:rsidRPr="008A733B" w:rsidRDefault="009961C9" w:rsidP="007B4AEC">
            <w:pPr>
              <w:tabs>
                <w:tab w:val="left" w:pos="436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8A733B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1,8</w:t>
            </w:r>
          </w:p>
        </w:tc>
        <w:tc>
          <w:tcPr>
            <w:tcW w:w="122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9961C9" w:rsidRPr="008A733B" w:rsidRDefault="009961C9" w:rsidP="000067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9961C9" w:rsidRPr="008A733B" w:rsidRDefault="0060355C" w:rsidP="000067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219.692</w:t>
            </w:r>
          </w:p>
        </w:tc>
        <w:tc>
          <w:tcPr>
            <w:tcW w:w="77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9961C9" w:rsidRPr="008A733B" w:rsidRDefault="009961C9" w:rsidP="0000672F">
            <w:pPr>
              <w:tabs>
                <w:tab w:val="left" w:pos="436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9961C9" w:rsidRPr="008A733B" w:rsidRDefault="00D5712F" w:rsidP="0000672F">
            <w:pPr>
              <w:tabs>
                <w:tab w:val="left" w:pos="436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1,7</w:t>
            </w:r>
          </w:p>
        </w:tc>
        <w:tc>
          <w:tcPr>
            <w:tcW w:w="94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9961C9" w:rsidRPr="008A733B" w:rsidRDefault="009961C9" w:rsidP="007650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9961C9" w:rsidRPr="008A733B" w:rsidRDefault="00D5712F" w:rsidP="007650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112,6</w:t>
            </w:r>
          </w:p>
        </w:tc>
      </w:tr>
      <w:tr w:rsidR="009961C9" w:rsidRPr="009F11B2" w:rsidTr="009961C9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9961C9" w:rsidRPr="008A733B" w:rsidRDefault="009961C9" w:rsidP="009B52DC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8A733B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Prihodi od vraćenih sredstav</w:t>
            </w:r>
            <w: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 xml:space="preserve">a uplaćenih za osiguranje </w:t>
            </w:r>
            <w:r w:rsidR="00710E34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života</w:t>
            </w:r>
          </w:p>
        </w:tc>
        <w:tc>
          <w:tcPr>
            <w:tcW w:w="140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9961C9" w:rsidRPr="008A733B" w:rsidRDefault="009961C9" w:rsidP="007B4A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9961C9" w:rsidRPr="008A733B" w:rsidRDefault="009961C9" w:rsidP="007B4A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8A733B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0</w:t>
            </w:r>
          </w:p>
        </w:tc>
        <w:tc>
          <w:tcPr>
            <w:tcW w:w="78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9961C9" w:rsidRPr="008A733B" w:rsidRDefault="009961C9" w:rsidP="007B4A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9961C9" w:rsidRPr="008A733B" w:rsidRDefault="009961C9" w:rsidP="007B4A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8A733B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-</w:t>
            </w:r>
          </w:p>
        </w:tc>
        <w:tc>
          <w:tcPr>
            <w:tcW w:w="122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9961C9" w:rsidRPr="008A733B" w:rsidRDefault="009961C9" w:rsidP="009B52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9961C9" w:rsidRPr="008A733B" w:rsidRDefault="00710E34" w:rsidP="009B52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386.055</w:t>
            </w:r>
          </w:p>
        </w:tc>
        <w:tc>
          <w:tcPr>
            <w:tcW w:w="77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9961C9" w:rsidRPr="008A733B" w:rsidRDefault="009961C9" w:rsidP="000067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9961C9" w:rsidRPr="008A733B" w:rsidRDefault="002439C2" w:rsidP="000067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3</w:t>
            </w:r>
            <w:r w:rsidR="00D5712F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,0</w:t>
            </w:r>
          </w:p>
        </w:tc>
        <w:tc>
          <w:tcPr>
            <w:tcW w:w="94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9961C9" w:rsidRPr="008A733B" w:rsidRDefault="009961C9" w:rsidP="000067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9961C9" w:rsidRPr="008A733B" w:rsidRDefault="009961C9" w:rsidP="000067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8A733B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-</w:t>
            </w:r>
          </w:p>
        </w:tc>
      </w:tr>
      <w:tr w:rsidR="009961C9" w:rsidRPr="009F11B2" w:rsidTr="00996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9961C9" w:rsidRPr="008A733B" w:rsidRDefault="009961C9" w:rsidP="009B52DC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 w:eastAsia="hr-HR"/>
              </w:rPr>
            </w:pPr>
            <w:r w:rsidRPr="008A733B">
              <w:rPr>
                <w:rFonts w:asciiTheme="minorHAnsi" w:hAnsiTheme="minorHAnsi" w:cs="Arial"/>
                <w:b w:val="0"/>
                <w:sz w:val="22"/>
                <w:szCs w:val="22"/>
                <w:lang w:val="hr-HR" w:eastAsia="hr-HR"/>
              </w:rPr>
              <w:t>Prihodi od prodaje dugotrajne materijalne imovine</w:t>
            </w:r>
          </w:p>
        </w:tc>
        <w:tc>
          <w:tcPr>
            <w:tcW w:w="140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9961C9" w:rsidRPr="008A733B" w:rsidRDefault="009961C9" w:rsidP="007B4A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9961C9" w:rsidRPr="008A733B" w:rsidRDefault="009961C9" w:rsidP="007B4A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8A733B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192.000</w:t>
            </w:r>
          </w:p>
        </w:tc>
        <w:tc>
          <w:tcPr>
            <w:tcW w:w="78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9961C9" w:rsidRPr="008A733B" w:rsidRDefault="009961C9" w:rsidP="007B4A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9961C9" w:rsidRPr="008A733B" w:rsidRDefault="009961C9" w:rsidP="007B4A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8A733B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1,8</w:t>
            </w:r>
          </w:p>
        </w:tc>
        <w:tc>
          <w:tcPr>
            <w:tcW w:w="122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9961C9" w:rsidRPr="008A733B" w:rsidRDefault="009961C9" w:rsidP="00400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9961C9" w:rsidRPr="008A733B" w:rsidRDefault="00D41E20" w:rsidP="00400E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0</w:t>
            </w:r>
          </w:p>
        </w:tc>
        <w:tc>
          <w:tcPr>
            <w:tcW w:w="77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9961C9" w:rsidRPr="008A733B" w:rsidRDefault="009961C9" w:rsidP="000067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9961C9" w:rsidRPr="008A733B" w:rsidRDefault="004A7311" w:rsidP="000067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-</w:t>
            </w:r>
          </w:p>
        </w:tc>
        <w:tc>
          <w:tcPr>
            <w:tcW w:w="94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9961C9" w:rsidRPr="008A733B" w:rsidRDefault="009961C9" w:rsidP="000067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9961C9" w:rsidRPr="008A733B" w:rsidRDefault="009961C9" w:rsidP="000067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8A733B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-</w:t>
            </w:r>
          </w:p>
        </w:tc>
      </w:tr>
      <w:tr w:rsidR="009961C9" w:rsidRPr="009F11B2" w:rsidTr="009961C9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9961C9" w:rsidRPr="008A733B" w:rsidRDefault="009961C9" w:rsidP="009B52DC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8A733B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Ostali poslovni prihodi</w:t>
            </w:r>
          </w:p>
        </w:tc>
        <w:tc>
          <w:tcPr>
            <w:tcW w:w="140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9961C9" w:rsidRPr="008A733B" w:rsidRDefault="009961C9" w:rsidP="007B4A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8A733B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48.432</w:t>
            </w:r>
          </w:p>
        </w:tc>
        <w:tc>
          <w:tcPr>
            <w:tcW w:w="78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9961C9" w:rsidRPr="008A733B" w:rsidRDefault="009961C9" w:rsidP="007B4A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8A733B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0,4</w:t>
            </w:r>
          </w:p>
        </w:tc>
        <w:tc>
          <w:tcPr>
            <w:tcW w:w="122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9961C9" w:rsidRPr="008A733B" w:rsidRDefault="00467E29" w:rsidP="000E32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141.168</w:t>
            </w:r>
          </w:p>
        </w:tc>
        <w:tc>
          <w:tcPr>
            <w:tcW w:w="77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9961C9" w:rsidRPr="008A733B" w:rsidRDefault="00D5712F" w:rsidP="000E32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1,1</w:t>
            </w:r>
          </w:p>
        </w:tc>
        <w:tc>
          <w:tcPr>
            <w:tcW w:w="94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9961C9" w:rsidRPr="008A733B" w:rsidRDefault="00D5712F" w:rsidP="000067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291,5</w:t>
            </w:r>
          </w:p>
        </w:tc>
      </w:tr>
      <w:tr w:rsidR="009961C9" w:rsidRPr="009F11B2" w:rsidTr="00996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9961C9" w:rsidRPr="008A733B" w:rsidRDefault="009961C9" w:rsidP="0000672F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8A733B">
              <w:rPr>
                <w:rFonts w:asciiTheme="minorHAnsi" w:hAnsiTheme="minorHAnsi" w:cs="Arial"/>
                <w:bCs w:val="0"/>
                <w:sz w:val="22"/>
                <w:szCs w:val="22"/>
                <w:lang w:val="hr-HR" w:eastAsia="hr-HR"/>
              </w:rPr>
              <w:t>UKUPNO:</w:t>
            </w:r>
          </w:p>
        </w:tc>
        <w:tc>
          <w:tcPr>
            <w:tcW w:w="140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9961C9" w:rsidRPr="008A733B" w:rsidRDefault="009961C9" w:rsidP="007B4A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  <w:r w:rsidRPr="008A733B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begin"/>
            </w:r>
            <w:r w:rsidRPr="008A733B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instrText xml:space="preserve"> =SUM(ABOVE) </w:instrText>
            </w:r>
            <w:r w:rsidRPr="008A733B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separate"/>
            </w:r>
            <w:r w:rsidRPr="008A733B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  <w:lang w:val="hr-HR" w:eastAsia="hr-HR"/>
              </w:rPr>
              <w:t>10.658.337</w:t>
            </w:r>
            <w:r w:rsidRPr="008A733B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78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9961C9" w:rsidRPr="008A733B" w:rsidRDefault="009961C9" w:rsidP="007B4AEC">
            <w:pPr>
              <w:tabs>
                <w:tab w:val="left" w:pos="27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  <w:r w:rsidRPr="008A733B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t>100,0</w:t>
            </w:r>
          </w:p>
        </w:tc>
        <w:tc>
          <w:tcPr>
            <w:tcW w:w="122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9961C9" w:rsidRPr="008A733B" w:rsidRDefault="00D41E20" w:rsidP="000E32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begin"/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instrText xml:space="preserve"> =SUM(ABOVE) </w:instrTex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  <w:lang w:val="hr-HR" w:eastAsia="hr-HR"/>
              </w:rPr>
              <w:t>12.895.790</w: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77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9961C9" w:rsidRPr="008A733B" w:rsidRDefault="002439C2" w:rsidP="00866DB9">
            <w:pPr>
              <w:tabs>
                <w:tab w:val="left" w:pos="27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begin"/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instrText xml:space="preserve"> =SUM(ABOVE) </w:instrTex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  <w:lang w:val="hr-HR" w:eastAsia="hr-HR"/>
              </w:rPr>
              <w:t>100</w: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end"/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t>,0</w:t>
            </w:r>
          </w:p>
        </w:tc>
        <w:tc>
          <w:tcPr>
            <w:tcW w:w="94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9961C9" w:rsidRPr="008A733B" w:rsidRDefault="00D5712F" w:rsidP="000067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t>121,0</w:t>
            </w:r>
          </w:p>
        </w:tc>
      </w:tr>
    </w:tbl>
    <w:p w:rsidR="00D015AE" w:rsidRPr="008A733B" w:rsidRDefault="00F105D7" w:rsidP="00700773">
      <w:pPr>
        <w:spacing w:line="271" w:lineRule="auto"/>
        <w:jc w:val="both"/>
        <w:rPr>
          <w:rFonts w:ascii="Calibri" w:hAnsi="Calibri" w:cs="Calibri"/>
        </w:rPr>
      </w:pPr>
      <w:r w:rsidRPr="008A733B">
        <w:rPr>
          <w:rFonts w:ascii="Calibri" w:hAnsi="Calibri" w:cs="Calibri"/>
        </w:rPr>
        <w:lastRenderedPageBreak/>
        <w:t>Prihodi od kompenzacija, subvencija i dotacija u iznosu od</w:t>
      </w:r>
      <w:r w:rsidR="00D015AE" w:rsidRPr="008A733B">
        <w:rPr>
          <w:rFonts w:ascii="Calibri" w:hAnsi="Calibri" w:cs="Calibri"/>
        </w:rPr>
        <w:t xml:space="preserve"> </w:t>
      </w:r>
      <w:r w:rsidR="008031FC">
        <w:rPr>
          <w:rFonts w:ascii="Calibri" w:hAnsi="Calibri" w:cs="Calibri"/>
        </w:rPr>
        <w:t>8.106.489</w:t>
      </w:r>
      <w:r w:rsidRPr="008A733B">
        <w:rPr>
          <w:rFonts w:ascii="Calibri" w:hAnsi="Calibri" w:cs="Calibri"/>
        </w:rPr>
        <w:t xml:space="preserve"> kn odnose se na subvenciju Grada Zadra u iznosu od </w:t>
      </w:r>
      <w:r w:rsidR="00CB6732" w:rsidRPr="008A733B">
        <w:rPr>
          <w:rFonts w:ascii="Calibri" w:hAnsi="Calibri" w:cs="Calibri"/>
        </w:rPr>
        <w:t>5.</w:t>
      </w:r>
      <w:r w:rsidR="008031FC">
        <w:rPr>
          <w:rFonts w:ascii="Calibri" w:hAnsi="Calibri" w:cs="Calibri"/>
        </w:rPr>
        <w:t>829</w:t>
      </w:r>
      <w:r w:rsidRPr="008A733B">
        <w:rPr>
          <w:rFonts w:ascii="Calibri" w:hAnsi="Calibri" w:cs="Calibri"/>
        </w:rPr>
        <w:t xml:space="preserve">.000 kn, subvenciju Grada Obrovca u iznosu od </w:t>
      </w:r>
      <w:r w:rsidR="00D015AE" w:rsidRPr="008A733B">
        <w:rPr>
          <w:rFonts w:ascii="Calibri" w:hAnsi="Calibri" w:cs="Calibri"/>
        </w:rPr>
        <w:t>360.000</w:t>
      </w:r>
      <w:r w:rsidRPr="008A733B">
        <w:rPr>
          <w:rFonts w:ascii="Calibri" w:hAnsi="Calibri" w:cs="Calibri"/>
        </w:rPr>
        <w:t xml:space="preserve"> kn, p</w:t>
      </w:r>
      <w:r w:rsidR="00617F80">
        <w:rPr>
          <w:rFonts w:ascii="Calibri" w:hAnsi="Calibri" w:cs="Calibri"/>
        </w:rPr>
        <w:t xml:space="preserve">rihode od subvencija autobusnih linija </w:t>
      </w:r>
      <w:r w:rsidRPr="008A733B">
        <w:rPr>
          <w:rFonts w:ascii="Calibri" w:hAnsi="Calibri" w:cs="Calibri"/>
        </w:rPr>
        <w:t>u izn</w:t>
      </w:r>
      <w:r w:rsidR="00700773" w:rsidRPr="008A733B">
        <w:rPr>
          <w:rFonts w:ascii="Calibri" w:hAnsi="Calibri" w:cs="Calibri"/>
        </w:rPr>
        <w:t>osu od</w:t>
      </w:r>
      <w:r w:rsidR="00CB6732" w:rsidRPr="008A733B">
        <w:rPr>
          <w:rFonts w:ascii="Calibri" w:hAnsi="Calibri" w:cs="Calibri"/>
        </w:rPr>
        <w:t xml:space="preserve"> </w:t>
      </w:r>
      <w:r w:rsidR="008031FC">
        <w:rPr>
          <w:rFonts w:ascii="Calibri" w:hAnsi="Calibri" w:cs="Calibri"/>
        </w:rPr>
        <w:t xml:space="preserve">370.202 </w:t>
      </w:r>
      <w:r w:rsidR="00700773" w:rsidRPr="008A733B">
        <w:rPr>
          <w:rFonts w:ascii="Calibri" w:hAnsi="Calibri" w:cs="Calibri"/>
        </w:rPr>
        <w:t xml:space="preserve">kn, </w:t>
      </w:r>
      <w:r w:rsidR="00D015AE" w:rsidRPr="008A733B">
        <w:rPr>
          <w:rFonts w:asciiTheme="minorHAnsi" w:hAnsiTheme="minorHAnsi" w:cstheme="minorHAnsi"/>
        </w:rPr>
        <w:t>te na prihode od podmirenja dijela neostvarenih prihoda na otocima koje refundira Ministarstvo regionalnog razvoja i fondova EU u iznosu od 1.</w:t>
      </w:r>
      <w:r w:rsidR="008031FC">
        <w:rPr>
          <w:rFonts w:asciiTheme="minorHAnsi" w:hAnsiTheme="minorHAnsi" w:cstheme="minorHAnsi"/>
        </w:rPr>
        <w:t xml:space="preserve">547.287 </w:t>
      </w:r>
      <w:r w:rsidR="00D015AE" w:rsidRPr="008A733B">
        <w:rPr>
          <w:rFonts w:asciiTheme="minorHAnsi" w:hAnsiTheme="minorHAnsi" w:cstheme="minorHAnsi"/>
        </w:rPr>
        <w:t>kn.</w:t>
      </w:r>
    </w:p>
    <w:p w:rsidR="00CB6732" w:rsidRPr="002D46F1" w:rsidRDefault="00CB6732" w:rsidP="00672093">
      <w:pPr>
        <w:pStyle w:val="BodyText2"/>
        <w:spacing w:line="271" w:lineRule="auto"/>
        <w:rPr>
          <w:rFonts w:asciiTheme="minorHAnsi" w:hAnsiTheme="minorHAnsi"/>
          <w:color w:val="auto"/>
        </w:rPr>
      </w:pPr>
      <w:r w:rsidRPr="002D46F1">
        <w:rPr>
          <w:rFonts w:asciiTheme="minorHAnsi" w:hAnsiTheme="minorHAnsi"/>
          <w:color w:val="auto"/>
        </w:rPr>
        <w:t>Ukupni prihodi od subvencija u 201</w:t>
      </w:r>
      <w:r w:rsidR="004562F9" w:rsidRPr="002D46F1">
        <w:rPr>
          <w:rFonts w:asciiTheme="minorHAnsi" w:hAnsiTheme="minorHAnsi"/>
          <w:color w:val="auto"/>
        </w:rPr>
        <w:t>8</w:t>
      </w:r>
      <w:r w:rsidRPr="002D46F1">
        <w:rPr>
          <w:rFonts w:asciiTheme="minorHAnsi" w:hAnsiTheme="minorHAnsi"/>
          <w:color w:val="auto"/>
        </w:rPr>
        <w:t>. godini u odnosu na 201</w:t>
      </w:r>
      <w:r w:rsidR="004562F9" w:rsidRPr="002D46F1">
        <w:rPr>
          <w:rFonts w:asciiTheme="minorHAnsi" w:hAnsiTheme="minorHAnsi"/>
          <w:color w:val="auto"/>
        </w:rPr>
        <w:t>7</w:t>
      </w:r>
      <w:r w:rsidRPr="002D46F1">
        <w:rPr>
          <w:rFonts w:asciiTheme="minorHAnsi" w:hAnsiTheme="minorHAnsi"/>
          <w:color w:val="auto"/>
        </w:rPr>
        <w:t xml:space="preserve">. veći su za </w:t>
      </w:r>
      <w:r w:rsidR="004562F9" w:rsidRPr="002D46F1">
        <w:rPr>
          <w:rFonts w:asciiTheme="minorHAnsi" w:hAnsiTheme="minorHAnsi"/>
          <w:color w:val="auto"/>
        </w:rPr>
        <w:t>14,7</w:t>
      </w:r>
      <w:r w:rsidRPr="002D46F1">
        <w:rPr>
          <w:rFonts w:asciiTheme="minorHAnsi" w:hAnsiTheme="minorHAnsi"/>
          <w:color w:val="auto"/>
        </w:rPr>
        <w:t>%. Njihov udio u ukupnim prihodima poslovanja u 201</w:t>
      </w:r>
      <w:r w:rsidR="004562F9" w:rsidRPr="002D46F1">
        <w:rPr>
          <w:rFonts w:asciiTheme="minorHAnsi" w:hAnsiTheme="minorHAnsi"/>
          <w:color w:val="auto"/>
        </w:rPr>
        <w:t>8</w:t>
      </w:r>
      <w:r w:rsidRPr="002D46F1">
        <w:rPr>
          <w:rFonts w:asciiTheme="minorHAnsi" w:hAnsiTheme="minorHAnsi"/>
          <w:color w:val="auto"/>
        </w:rPr>
        <w:t xml:space="preserve">. </w:t>
      </w:r>
      <w:r w:rsidR="002368E9" w:rsidRPr="002D46F1">
        <w:rPr>
          <w:rFonts w:asciiTheme="minorHAnsi" w:hAnsiTheme="minorHAnsi"/>
          <w:color w:val="auto"/>
        </w:rPr>
        <w:t>g</w:t>
      </w:r>
      <w:r w:rsidRPr="002D46F1">
        <w:rPr>
          <w:rFonts w:asciiTheme="minorHAnsi" w:hAnsiTheme="minorHAnsi"/>
          <w:color w:val="auto"/>
        </w:rPr>
        <w:t>odini iznosi 1</w:t>
      </w:r>
      <w:r w:rsidR="004562F9" w:rsidRPr="002D46F1">
        <w:rPr>
          <w:rFonts w:asciiTheme="minorHAnsi" w:hAnsiTheme="minorHAnsi"/>
          <w:color w:val="auto"/>
        </w:rPr>
        <w:t>5,1</w:t>
      </w:r>
      <w:r w:rsidRPr="002D46F1">
        <w:rPr>
          <w:rFonts w:asciiTheme="minorHAnsi" w:hAnsiTheme="minorHAnsi"/>
          <w:color w:val="auto"/>
        </w:rPr>
        <w:t>%, a u 201</w:t>
      </w:r>
      <w:r w:rsidR="004562F9" w:rsidRPr="002D46F1">
        <w:rPr>
          <w:rFonts w:asciiTheme="minorHAnsi" w:hAnsiTheme="minorHAnsi"/>
          <w:color w:val="auto"/>
        </w:rPr>
        <w:t>7</w:t>
      </w:r>
      <w:r w:rsidRPr="002D46F1">
        <w:rPr>
          <w:rFonts w:asciiTheme="minorHAnsi" w:hAnsiTheme="minorHAnsi"/>
          <w:color w:val="auto"/>
        </w:rPr>
        <w:t xml:space="preserve">. godini </w:t>
      </w:r>
      <w:r w:rsidR="002368E9" w:rsidRPr="002D46F1">
        <w:rPr>
          <w:rFonts w:asciiTheme="minorHAnsi" w:hAnsiTheme="minorHAnsi"/>
          <w:color w:val="auto"/>
        </w:rPr>
        <w:t xml:space="preserve">je </w:t>
      </w:r>
      <w:r w:rsidRPr="002D46F1">
        <w:rPr>
          <w:rFonts w:asciiTheme="minorHAnsi" w:hAnsiTheme="minorHAnsi"/>
          <w:color w:val="auto"/>
        </w:rPr>
        <w:t>iznosio</w:t>
      </w:r>
      <w:r w:rsidR="002368E9" w:rsidRPr="002D46F1">
        <w:rPr>
          <w:rFonts w:asciiTheme="minorHAnsi" w:hAnsiTheme="minorHAnsi"/>
          <w:color w:val="auto"/>
        </w:rPr>
        <w:t xml:space="preserve"> </w:t>
      </w:r>
      <w:r w:rsidRPr="002D46F1">
        <w:rPr>
          <w:rFonts w:asciiTheme="minorHAnsi" w:hAnsiTheme="minorHAnsi"/>
          <w:color w:val="auto"/>
        </w:rPr>
        <w:t>13,</w:t>
      </w:r>
      <w:r w:rsidR="004562F9" w:rsidRPr="002D46F1">
        <w:rPr>
          <w:rFonts w:asciiTheme="minorHAnsi" w:hAnsiTheme="minorHAnsi"/>
          <w:color w:val="auto"/>
        </w:rPr>
        <w:t>8</w:t>
      </w:r>
      <w:r w:rsidRPr="002D46F1">
        <w:rPr>
          <w:rFonts w:asciiTheme="minorHAnsi" w:hAnsiTheme="minorHAnsi"/>
          <w:color w:val="auto"/>
        </w:rPr>
        <w:t>%.</w:t>
      </w:r>
    </w:p>
    <w:p w:rsidR="004562F9" w:rsidRDefault="004562F9" w:rsidP="00672093">
      <w:pPr>
        <w:pStyle w:val="BodyText2"/>
        <w:spacing w:line="271" w:lineRule="auto"/>
        <w:rPr>
          <w:rFonts w:asciiTheme="minorHAnsi" w:hAnsiTheme="minorHAnsi"/>
          <w:color w:val="FF0000"/>
        </w:rPr>
      </w:pPr>
    </w:p>
    <w:p w:rsidR="00672093" w:rsidRPr="008A733B" w:rsidRDefault="00C929B4" w:rsidP="00672093">
      <w:pPr>
        <w:pStyle w:val="BodyText2"/>
        <w:spacing w:line="271" w:lineRule="auto"/>
        <w:rPr>
          <w:rFonts w:asciiTheme="minorHAnsi" w:hAnsiTheme="minorHAnsi" w:cstheme="minorHAnsi"/>
        </w:rPr>
      </w:pPr>
      <w:r w:rsidRPr="008A733B">
        <w:rPr>
          <w:rFonts w:asciiTheme="minorHAnsi" w:hAnsiTheme="minorHAnsi"/>
          <w:b/>
        </w:rPr>
        <w:t>Financijski prihodi</w:t>
      </w:r>
      <w:r w:rsidRPr="008A733B">
        <w:rPr>
          <w:rFonts w:asciiTheme="minorHAnsi" w:hAnsiTheme="minorHAnsi"/>
        </w:rPr>
        <w:t xml:space="preserve"> u </w:t>
      </w:r>
      <w:r w:rsidR="00A11A37" w:rsidRPr="008A733B">
        <w:rPr>
          <w:rFonts w:asciiTheme="minorHAnsi" w:hAnsiTheme="minorHAnsi"/>
        </w:rPr>
        <w:t>201</w:t>
      </w:r>
      <w:r w:rsidR="004562F9">
        <w:rPr>
          <w:rFonts w:asciiTheme="minorHAnsi" w:hAnsiTheme="minorHAnsi"/>
        </w:rPr>
        <w:t>8</w:t>
      </w:r>
      <w:r w:rsidR="00CB6732" w:rsidRPr="008A733B">
        <w:rPr>
          <w:rFonts w:asciiTheme="minorHAnsi" w:hAnsiTheme="minorHAnsi"/>
        </w:rPr>
        <w:t xml:space="preserve">. godini iznose </w:t>
      </w:r>
      <w:r w:rsidR="004562F9">
        <w:rPr>
          <w:rFonts w:asciiTheme="minorHAnsi" w:hAnsiTheme="minorHAnsi"/>
        </w:rPr>
        <w:t xml:space="preserve">119.792 </w:t>
      </w:r>
      <w:r w:rsidRPr="008A733B">
        <w:rPr>
          <w:rFonts w:asciiTheme="minorHAnsi" w:hAnsiTheme="minorHAnsi"/>
        </w:rPr>
        <w:t>kn</w:t>
      </w:r>
      <w:r w:rsidR="00C2494E" w:rsidRPr="008A733B">
        <w:rPr>
          <w:rFonts w:asciiTheme="minorHAnsi" w:hAnsiTheme="minorHAnsi"/>
        </w:rPr>
        <w:t>, a</w:t>
      </w:r>
      <w:r w:rsidRPr="008A733B">
        <w:rPr>
          <w:rFonts w:asciiTheme="minorHAnsi" w:hAnsiTheme="minorHAnsi"/>
        </w:rPr>
        <w:t xml:space="preserve"> sadrže </w:t>
      </w:r>
      <w:r w:rsidR="00672093" w:rsidRPr="008A733B">
        <w:rPr>
          <w:rFonts w:asciiTheme="minorHAnsi" w:hAnsiTheme="minorHAnsi" w:cstheme="minorHAnsi"/>
        </w:rPr>
        <w:t xml:space="preserve">prihode od kamata naplaćenih po sudskim ovrhama u iznosu od </w:t>
      </w:r>
      <w:r w:rsidR="004562F9">
        <w:rPr>
          <w:rFonts w:asciiTheme="minorHAnsi" w:hAnsiTheme="minorHAnsi" w:cstheme="minorHAnsi"/>
        </w:rPr>
        <w:t>100.099</w:t>
      </w:r>
      <w:r w:rsidR="00672093" w:rsidRPr="008A733B">
        <w:rPr>
          <w:rFonts w:asciiTheme="minorHAnsi" w:hAnsiTheme="minorHAnsi" w:cstheme="minorHAnsi"/>
        </w:rPr>
        <w:t xml:space="preserve"> kn, prihode od kamata na deponirana</w:t>
      </w:r>
      <w:r w:rsidR="004562F9">
        <w:rPr>
          <w:rFonts w:asciiTheme="minorHAnsi" w:hAnsiTheme="minorHAnsi" w:cstheme="minorHAnsi"/>
        </w:rPr>
        <w:t xml:space="preserve"> </w:t>
      </w:r>
      <w:r w:rsidR="00672093" w:rsidRPr="008A733B">
        <w:rPr>
          <w:rFonts w:asciiTheme="minorHAnsi" w:hAnsiTheme="minorHAnsi" w:cstheme="minorHAnsi"/>
        </w:rPr>
        <w:t>sred</w:t>
      </w:r>
      <w:r w:rsidR="00CB6732" w:rsidRPr="008A733B">
        <w:rPr>
          <w:rFonts w:asciiTheme="minorHAnsi" w:hAnsiTheme="minorHAnsi" w:cstheme="minorHAnsi"/>
        </w:rPr>
        <w:t>stva na žiro-računima</w:t>
      </w:r>
      <w:r w:rsidR="004562F9">
        <w:rPr>
          <w:rFonts w:asciiTheme="minorHAnsi" w:hAnsiTheme="minorHAnsi" w:cstheme="minorHAnsi"/>
        </w:rPr>
        <w:t xml:space="preserve"> u iznosu 6.209</w:t>
      </w:r>
      <w:r w:rsidR="00672093" w:rsidRPr="008A733B">
        <w:rPr>
          <w:rFonts w:asciiTheme="minorHAnsi" w:hAnsiTheme="minorHAnsi" w:cstheme="minorHAnsi"/>
        </w:rPr>
        <w:t xml:space="preserve"> kn,</w:t>
      </w:r>
      <w:r w:rsidR="004562F9">
        <w:rPr>
          <w:rFonts w:asciiTheme="minorHAnsi" w:hAnsiTheme="minorHAnsi" w:cstheme="minorHAnsi"/>
        </w:rPr>
        <w:t xml:space="preserve"> prihode od kamata naplaćenih po nagodbi zaposlenika u iznosu od 4.200 kn, </w:t>
      </w:r>
      <w:r w:rsidR="00672093" w:rsidRPr="008A733B">
        <w:rPr>
          <w:rFonts w:asciiTheme="minorHAnsi" w:hAnsiTheme="minorHAnsi" w:cstheme="minorHAnsi"/>
        </w:rPr>
        <w:t>te pozitivne tečajne razlike iz odnosa s nepovezani</w:t>
      </w:r>
      <w:r w:rsidR="004562F9">
        <w:rPr>
          <w:rFonts w:asciiTheme="minorHAnsi" w:hAnsiTheme="minorHAnsi" w:cstheme="minorHAnsi"/>
        </w:rPr>
        <w:t>m</w:t>
      </w:r>
      <w:r w:rsidR="00672093" w:rsidRPr="008A733B">
        <w:rPr>
          <w:rFonts w:asciiTheme="minorHAnsi" w:hAnsiTheme="minorHAnsi" w:cstheme="minorHAnsi"/>
        </w:rPr>
        <w:t xml:space="preserve"> poduzetnicima u iznosu od </w:t>
      </w:r>
      <w:r w:rsidR="00CB6732" w:rsidRPr="008A733B">
        <w:rPr>
          <w:rFonts w:asciiTheme="minorHAnsi" w:hAnsiTheme="minorHAnsi" w:cstheme="minorHAnsi"/>
        </w:rPr>
        <w:t>9.2</w:t>
      </w:r>
      <w:r w:rsidR="004562F9">
        <w:rPr>
          <w:rFonts w:asciiTheme="minorHAnsi" w:hAnsiTheme="minorHAnsi" w:cstheme="minorHAnsi"/>
        </w:rPr>
        <w:t>84</w:t>
      </w:r>
      <w:r w:rsidR="00672093" w:rsidRPr="008A733B">
        <w:rPr>
          <w:rFonts w:asciiTheme="minorHAnsi" w:hAnsiTheme="minorHAnsi" w:cstheme="minorHAnsi"/>
        </w:rPr>
        <w:t xml:space="preserve"> kn.</w:t>
      </w:r>
    </w:p>
    <w:p w:rsidR="001255AF" w:rsidRDefault="001255AF" w:rsidP="00B23A1A">
      <w:pPr>
        <w:spacing w:line="271" w:lineRule="auto"/>
        <w:rPr>
          <w:rFonts w:asciiTheme="minorHAnsi" w:hAnsiTheme="minorHAnsi"/>
          <w:lang w:val="hr-HR"/>
        </w:rPr>
      </w:pPr>
    </w:p>
    <w:p w:rsidR="00DE0232" w:rsidRPr="008A733B" w:rsidRDefault="00DE0232" w:rsidP="00B23A1A">
      <w:pPr>
        <w:spacing w:line="271" w:lineRule="auto"/>
        <w:rPr>
          <w:rFonts w:asciiTheme="minorHAnsi" w:hAnsiTheme="minorHAnsi"/>
          <w:lang w:val="hr-HR"/>
        </w:rPr>
      </w:pPr>
    </w:p>
    <w:p w:rsidR="0020013A" w:rsidRPr="008A733B" w:rsidRDefault="0044236F" w:rsidP="0044236F">
      <w:pPr>
        <w:spacing w:line="271" w:lineRule="auto"/>
        <w:jc w:val="both"/>
        <w:rPr>
          <w:rFonts w:asciiTheme="minorHAnsi" w:hAnsiTheme="minorHAnsi" w:cs="Arial"/>
          <w:b/>
        </w:rPr>
      </w:pPr>
      <w:r w:rsidRPr="008A733B">
        <w:rPr>
          <w:rFonts w:asciiTheme="minorHAnsi" w:hAnsiTheme="minorHAnsi" w:cs="Arial"/>
          <w:b/>
        </w:rPr>
        <w:t xml:space="preserve">      </w:t>
      </w:r>
      <w:r w:rsidR="00BE2661" w:rsidRPr="008A733B">
        <w:rPr>
          <w:rFonts w:asciiTheme="minorHAnsi" w:hAnsiTheme="minorHAnsi" w:cs="Arial"/>
          <w:b/>
        </w:rPr>
        <w:t>2</w:t>
      </w:r>
      <w:r w:rsidRPr="008A733B">
        <w:rPr>
          <w:rFonts w:asciiTheme="minorHAnsi" w:hAnsiTheme="minorHAnsi" w:cs="Arial"/>
          <w:b/>
        </w:rPr>
        <w:t xml:space="preserve">.2. </w:t>
      </w:r>
      <w:r w:rsidR="0020013A" w:rsidRPr="008A733B">
        <w:rPr>
          <w:rFonts w:asciiTheme="minorHAnsi" w:hAnsiTheme="minorHAnsi" w:cs="Arial"/>
          <w:b/>
        </w:rPr>
        <w:t>RASHODI</w:t>
      </w:r>
    </w:p>
    <w:p w:rsidR="00D00DFE" w:rsidRPr="008A733B" w:rsidRDefault="00D00DFE" w:rsidP="00B23A1A">
      <w:pPr>
        <w:tabs>
          <w:tab w:val="left" w:pos="7560"/>
        </w:tabs>
        <w:spacing w:line="271" w:lineRule="auto"/>
        <w:jc w:val="both"/>
        <w:rPr>
          <w:rFonts w:asciiTheme="minorHAnsi" w:hAnsiTheme="minorHAnsi" w:cs="Arial"/>
          <w:b/>
          <w:lang w:val="hr-HR"/>
        </w:rPr>
      </w:pPr>
    </w:p>
    <w:p w:rsidR="00D00DFE" w:rsidRPr="008A733B" w:rsidRDefault="00D00DFE" w:rsidP="00B23A1A">
      <w:pPr>
        <w:tabs>
          <w:tab w:val="left" w:pos="7560"/>
        </w:tabs>
        <w:spacing w:line="271" w:lineRule="auto"/>
        <w:jc w:val="both"/>
        <w:rPr>
          <w:rFonts w:asciiTheme="minorHAnsi" w:hAnsiTheme="minorHAnsi" w:cs="Arial"/>
          <w:lang w:val="hr-HR"/>
        </w:rPr>
      </w:pPr>
      <w:r w:rsidRPr="008A733B">
        <w:rPr>
          <w:rFonts w:asciiTheme="minorHAnsi" w:hAnsiTheme="minorHAnsi" w:cs="Arial"/>
          <w:b/>
          <w:lang w:val="hr-HR"/>
        </w:rPr>
        <w:t xml:space="preserve">Ukupni rashodi </w:t>
      </w:r>
      <w:r w:rsidRPr="008A733B">
        <w:rPr>
          <w:rFonts w:asciiTheme="minorHAnsi" w:hAnsiTheme="minorHAnsi" w:cs="Arial"/>
          <w:lang w:val="hr-HR"/>
        </w:rPr>
        <w:t>u 201</w:t>
      </w:r>
      <w:r w:rsidR="002D46F1">
        <w:rPr>
          <w:rFonts w:asciiTheme="minorHAnsi" w:hAnsiTheme="minorHAnsi" w:cs="Arial"/>
          <w:lang w:val="hr-HR"/>
        </w:rPr>
        <w:t>8</w:t>
      </w:r>
      <w:r w:rsidRPr="008A733B">
        <w:rPr>
          <w:rFonts w:asciiTheme="minorHAnsi" w:hAnsiTheme="minorHAnsi" w:cs="Arial"/>
          <w:lang w:val="hr-HR"/>
        </w:rPr>
        <w:t>. godini iznose</w:t>
      </w:r>
      <w:r w:rsidR="00D227E6" w:rsidRPr="008A733B">
        <w:rPr>
          <w:rFonts w:asciiTheme="minorHAnsi" w:hAnsiTheme="minorHAnsi" w:cs="Arial"/>
          <w:lang w:val="hr-HR"/>
        </w:rPr>
        <w:t xml:space="preserve"> </w:t>
      </w:r>
      <w:r w:rsidR="00C5385E" w:rsidRPr="008A733B">
        <w:rPr>
          <w:rFonts w:asciiTheme="minorHAnsi" w:hAnsiTheme="minorHAnsi" w:cs="Arial"/>
          <w:lang w:val="hr-HR"/>
        </w:rPr>
        <w:t>5</w:t>
      </w:r>
      <w:r w:rsidR="002D46F1">
        <w:rPr>
          <w:rFonts w:asciiTheme="minorHAnsi" w:hAnsiTheme="minorHAnsi" w:cs="Arial"/>
          <w:lang w:val="hr-HR"/>
        </w:rPr>
        <w:t>3.567.043</w:t>
      </w:r>
      <w:r w:rsidR="00C5385E" w:rsidRPr="008A733B">
        <w:rPr>
          <w:rFonts w:asciiTheme="minorHAnsi" w:hAnsiTheme="minorHAnsi" w:cs="Arial"/>
          <w:lang w:val="hr-HR"/>
        </w:rPr>
        <w:t xml:space="preserve"> kn i veći</w:t>
      </w:r>
      <w:r w:rsidRPr="008A733B">
        <w:rPr>
          <w:rFonts w:asciiTheme="minorHAnsi" w:hAnsiTheme="minorHAnsi" w:cs="Arial"/>
          <w:lang w:val="hr-HR"/>
        </w:rPr>
        <w:t xml:space="preserve"> su za </w:t>
      </w:r>
      <w:r w:rsidR="002D46F1">
        <w:rPr>
          <w:rFonts w:asciiTheme="minorHAnsi" w:hAnsiTheme="minorHAnsi" w:cs="Arial"/>
          <w:lang w:val="hr-HR"/>
        </w:rPr>
        <w:t>5,6</w:t>
      </w:r>
      <w:r w:rsidRPr="008A733B">
        <w:rPr>
          <w:rFonts w:asciiTheme="minorHAnsi" w:hAnsiTheme="minorHAnsi" w:cs="Arial"/>
          <w:lang w:val="hr-HR"/>
        </w:rPr>
        <w:t>% u odnosu na 201</w:t>
      </w:r>
      <w:r w:rsidR="002D46F1">
        <w:rPr>
          <w:rFonts w:asciiTheme="minorHAnsi" w:hAnsiTheme="minorHAnsi" w:cs="Arial"/>
          <w:lang w:val="hr-HR"/>
        </w:rPr>
        <w:t>7</w:t>
      </w:r>
      <w:r w:rsidRPr="008A733B">
        <w:rPr>
          <w:rFonts w:asciiTheme="minorHAnsi" w:hAnsiTheme="minorHAnsi" w:cs="Arial"/>
          <w:lang w:val="hr-HR"/>
        </w:rPr>
        <w:t xml:space="preserve">. godinu, kada su iznosili </w:t>
      </w:r>
      <w:r w:rsidR="002D46F1">
        <w:rPr>
          <w:rFonts w:asciiTheme="minorHAnsi" w:hAnsiTheme="minorHAnsi" w:cs="Arial"/>
          <w:lang w:val="hr-HR"/>
        </w:rPr>
        <w:t>50.734.432</w:t>
      </w:r>
      <w:r w:rsidRPr="008A733B">
        <w:rPr>
          <w:rFonts w:asciiTheme="minorHAnsi" w:hAnsiTheme="minorHAnsi" w:cs="Arial"/>
          <w:lang w:val="hr-HR"/>
        </w:rPr>
        <w:t xml:space="preserve"> kn.</w:t>
      </w:r>
    </w:p>
    <w:p w:rsidR="0020013A" w:rsidRPr="008A733B" w:rsidRDefault="0020013A" w:rsidP="00B23A1A">
      <w:pPr>
        <w:spacing w:line="271" w:lineRule="auto"/>
        <w:jc w:val="both"/>
        <w:rPr>
          <w:rFonts w:asciiTheme="minorHAnsi" w:hAnsiTheme="minorHAnsi" w:cs="Arial"/>
          <w:b/>
        </w:rPr>
      </w:pPr>
    </w:p>
    <w:p w:rsidR="004E73A1" w:rsidRDefault="0020013A" w:rsidP="00B23A1A">
      <w:pPr>
        <w:spacing w:line="271" w:lineRule="auto"/>
        <w:jc w:val="both"/>
        <w:rPr>
          <w:rFonts w:asciiTheme="minorHAnsi" w:hAnsiTheme="minorHAnsi" w:cs="Arial"/>
          <w:lang w:val="hr-HR"/>
        </w:rPr>
      </w:pPr>
      <w:r w:rsidRPr="008A733B">
        <w:rPr>
          <w:rFonts w:asciiTheme="minorHAnsi" w:hAnsiTheme="minorHAnsi" w:cs="Arial"/>
          <w:b/>
          <w:lang w:val="hr-HR"/>
        </w:rPr>
        <w:t>Poslovni rashodi</w:t>
      </w:r>
      <w:r w:rsidRPr="008A733B">
        <w:rPr>
          <w:rFonts w:asciiTheme="minorHAnsi" w:hAnsiTheme="minorHAnsi" w:cs="Arial"/>
          <w:lang w:val="hr-HR"/>
        </w:rPr>
        <w:t xml:space="preserve"> u 201</w:t>
      </w:r>
      <w:r w:rsidR="002D46F1">
        <w:rPr>
          <w:rFonts w:asciiTheme="minorHAnsi" w:hAnsiTheme="minorHAnsi" w:cs="Arial"/>
          <w:lang w:val="hr-HR"/>
        </w:rPr>
        <w:t>8</w:t>
      </w:r>
      <w:r w:rsidRPr="008A733B">
        <w:rPr>
          <w:rFonts w:asciiTheme="minorHAnsi" w:hAnsiTheme="minorHAnsi" w:cs="Arial"/>
          <w:lang w:val="hr-HR"/>
        </w:rPr>
        <w:t xml:space="preserve">. godini iznose </w:t>
      </w:r>
      <w:r w:rsidR="00C5385E" w:rsidRPr="008A733B">
        <w:rPr>
          <w:rFonts w:asciiTheme="minorHAnsi" w:hAnsiTheme="minorHAnsi" w:cs="Arial"/>
          <w:lang w:val="hr-HR"/>
        </w:rPr>
        <w:t>5</w:t>
      </w:r>
      <w:r w:rsidR="002D46F1">
        <w:rPr>
          <w:rFonts w:asciiTheme="minorHAnsi" w:hAnsiTheme="minorHAnsi" w:cs="Arial"/>
          <w:lang w:val="hr-HR"/>
        </w:rPr>
        <w:t>3.315.026</w:t>
      </w:r>
      <w:r w:rsidRPr="008A733B">
        <w:rPr>
          <w:rFonts w:asciiTheme="minorHAnsi" w:hAnsiTheme="minorHAnsi" w:cs="Arial"/>
          <w:lang w:val="hr-HR"/>
        </w:rPr>
        <w:t xml:space="preserve"> kn, a  u odnosu na 201</w:t>
      </w:r>
      <w:r w:rsidR="002D46F1">
        <w:rPr>
          <w:rFonts w:asciiTheme="minorHAnsi" w:hAnsiTheme="minorHAnsi" w:cs="Arial"/>
          <w:lang w:val="hr-HR"/>
        </w:rPr>
        <w:t>7</w:t>
      </w:r>
      <w:r w:rsidR="00C5385E" w:rsidRPr="008A733B">
        <w:rPr>
          <w:rFonts w:asciiTheme="minorHAnsi" w:hAnsiTheme="minorHAnsi" w:cs="Arial"/>
          <w:lang w:val="hr-HR"/>
        </w:rPr>
        <w:t>. godinu veći</w:t>
      </w:r>
      <w:r w:rsidRPr="008A733B">
        <w:rPr>
          <w:rFonts w:asciiTheme="minorHAnsi" w:hAnsiTheme="minorHAnsi" w:cs="Arial"/>
          <w:lang w:val="hr-HR"/>
        </w:rPr>
        <w:t xml:space="preserve"> su za </w:t>
      </w:r>
      <w:r w:rsidR="002D46F1">
        <w:rPr>
          <w:rFonts w:asciiTheme="minorHAnsi" w:hAnsiTheme="minorHAnsi" w:cs="Arial"/>
          <w:lang w:val="hr-HR"/>
        </w:rPr>
        <w:t>5,6</w:t>
      </w:r>
      <w:r w:rsidRPr="008A733B">
        <w:rPr>
          <w:rFonts w:asciiTheme="minorHAnsi" w:hAnsiTheme="minorHAnsi" w:cs="Arial"/>
          <w:lang w:val="hr-HR"/>
        </w:rPr>
        <w:t>%. Ovi rashodi obuhvaćaju 99,</w:t>
      </w:r>
      <w:r w:rsidR="0090488B">
        <w:rPr>
          <w:rFonts w:asciiTheme="minorHAnsi" w:hAnsiTheme="minorHAnsi" w:cs="Arial"/>
          <w:lang w:val="hr-HR"/>
        </w:rPr>
        <w:t>5%</w:t>
      </w:r>
      <w:r w:rsidRPr="008A733B">
        <w:rPr>
          <w:rFonts w:asciiTheme="minorHAnsi" w:hAnsiTheme="minorHAnsi" w:cs="Arial"/>
          <w:lang w:val="hr-HR"/>
        </w:rPr>
        <w:t xml:space="preserve"> ukupnih rashoda poduzeća.</w:t>
      </w:r>
    </w:p>
    <w:p w:rsidR="004E73A1" w:rsidRDefault="004E73A1" w:rsidP="00B23A1A">
      <w:pPr>
        <w:spacing w:line="271" w:lineRule="auto"/>
        <w:jc w:val="both"/>
        <w:rPr>
          <w:rFonts w:asciiTheme="minorHAnsi" w:hAnsiTheme="minorHAnsi" w:cs="Arial"/>
          <w:lang w:val="hr-HR"/>
        </w:rPr>
      </w:pPr>
    </w:p>
    <w:p w:rsidR="00FE6E61" w:rsidRPr="00C86D94" w:rsidRDefault="0020013A" w:rsidP="00C86D94">
      <w:pPr>
        <w:spacing w:line="271" w:lineRule="auto"/>
        <w:jc w:val="both"/>
        <w:rPr>
          <w:rFonts w:asciiTheme="minorHAnsi" w:hAnsiTheme="minorHAnsi" w:cs="Arial"/>
          <w:lang w:val="hr-HR"/>
        </w:rPr>
      </w:pPr>
      <w:r w:rsidRPr="008A733B">
        <w:rPr>
          <w:rFonts w:asciiTheme="minorHAnsi" w:hAnsiTheme="minorHAnsi" w:cs="Arial"/>
          <w:lang w:val="hr-HR"/>
        </w:rPr>
        <w:t>Str</w:t>
      </w:r>
      <w:r w:rsidR="00996B95" w:rsidRPr="008A733B">
        <w:rPr>
          <w:rFonts w:asciiTheme="minorHAnsi" w:hAnsiTheme="minorHAnsi" w:cs="Arial"/>
          <w:lang w:val="hr-HR"/>
        </w:rPr>
        <w:t xml:space="preserve">uktura poslovnih rashoda prikazana je </w:t>
      </w:r>
      <w:r w:rsidRPr="008A733B">
        <w:rPr>
          <w:rFonts w:asciiTheme="minorHAnsi" w:hAnsiTheme="minorHAnsi" w:cs="Arial"/>
          <w:lang w:val="hr-HR"/>
        </w:rPr>
        <w:t xml:space="preserve">kako </w:t>
      </w:r>
      <w:r w:rsidR="00660ABA" w:rsidRPr="008A733B">
        <w:rPr>
          <w:rFonts w:asciiTheme="minorHAnsi" w:hAnsiTheme="minorHAnsi" w:cs="Arial"/>
          <w:lang w:val="hr-HR"/>
        </w:rPr>
        <w:t>sl</w:t>
      </w:r>
      <w:r w:rsidRPr="008A733B">
        <w:rPr>
          <w:rFonts w:asciiTheme="minorHAnsi" w:hAnsiTheme="minorHAnsi" w:cs="Arial"/>
          <w:lang w:val="hr-HR"/>
        </w:rPr>
        <w:t>jedi:</w:t>
      </w:r>
    </w:p>
    <w:p w:rsidR="00FE6E61" w:rsidRPr="00C225A7" w:rsidRDefault="00FE6E61" w:rsidP="0020013A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hr-HR"/>
        </w:rPr>
      </w:pPr>
    </w:p>
    <w:p w:rsidR="00C225A7" w:rsidRPr="00613A04" w:rsidRDefault="0020013A" w:rsidP="00200998">
      <w:pPr>
        <w:spacing w:line="271" w:lineRule="auto"/>
        <w:jc w:val="both"/>
        <w:rPr>
          <w:rFonts w:asciiTheme="minorHAnsi" w:hAnsiTheme="minorHAnsi" w:cs="Arial"/>
          <w:i/>
          <w:sz w:val="20"/>
          <w:szCs w:val="20"/>
          <w:lang w:val="hr-HR"/>
        </w:rPr>
      </w:pPr>
      <w:r w:rsidRPr="00613A04">
        <w:rPr>
          <w:rFonts w:asciiTheme="minorHAnsi" w:hAnsiTheme="minorHAnsi" w:cs="Arial"/>
          <w:i/>
          <w:sz w:val="20"/>
          <w:szCs w:val="20"/>
          <w:lang w:val="hr-HR"/>
        </w:rPr>
        <w:t xml:space="preserve">  </w:t>
      </w:r>
      <w:r w:rsidR="00613A04" w:rsidRPr="00613A04">
        <w:rPr>
          <w:rFonts w:asciiTheme="minorHAnsi" w:hAnsiTheme="minorHAnsi" w:cs="Arial"/>
          <w:i/>
          <w:sz w:val="20"/>
          <w:szCs w:val="20"/>
          <w:lang w:val="hr-HR"/>
        </w:rPr>
        <w:t xml:space="preserve">       </w:t>
      </w:r>
      <w:r w:rsidR="00984FF6" w:rsidRPr="00613A04">
        <w:rPr>
          <w:rFonts w:asciiTheme="minorHAnsi" w:hAnsiTheme="minorHAnsi" w:cs="Arial"/>
          <w:i/>
          <w:sz w:val="20"/>
          <w:szCs w:val="20"/>
          <w:lang w:val="hr-HR"/>
        </w:rPr>
        <w:t xml:space="preserve"> </w:t>
      </w:r>
      <w:r w:rsidR="00613A04" w:rsidRPr="00613A04">
        <w:rPr>
          <w:rFonts w:asciiTheme="minorHAnsi" w:hAnsiTheme="minorHAnsi" w:cs="Arial"/>
          <w:i/>
          <w:sz w:val="20"/>
          <w:szCs w:val="20"/>
          <w:lang w:val="hr-HR"/>
        </w:rPr>
        <w:t xml:space="preserve">Tablica </w:t>
      </w:r>
      <w:r w:rsidR="001D1252">
        <w:rPr>
          <w:rFonts w:asciiTheme="minorHAnsi" w:hAnsiTheme="minorHAnsi" w:cs="Arial"/>
          <w:i/>
          <w:sz w:val="20"/>
          <w:szCs w:val="20"/>
          <w:lang w:val="hr-HR"/>
        </w:rPr>
        <w:t>8</w:t>
      </w:r>
      <w:r w:rsidR="00613A04" w:rsidRPr="00613A04">
        <w:rPr>
          <w:rFonts w:asciiTheme="minorHAnsi" w:hAnsiTheme="minorHAnsi" w:cs="Arial"/>
          <w:i/>
          <w:sz w:val="20"/>
          <w:szCs w:val="20"/>
          <w:lang w:val="hr-HR"/>
        </w:rPr>
        <w:t>: Poslovni rashodi</w:t>
      </w:r>
      <w:r w:rsidR="00984FF6" w:rsidRPr="00613A04">
        <w:rPr>
          <w:rFonts w:asciiTheme="minorHAnsi" w:hAnsiTheme="minorHAnsi" w:cs="Arial"/>
          <w:i/>
          <w:sz w:val="20"/>
          <w:szCs w:val="20"/>
          <w:lang w:val="hr-HR"/>
        </w:rPr>
        <w:t xml:space="preserve">                                                                                 </w:t>
      </w:r>
      <w:r w:rsidR="00613A04" w:rsidRPr="00613A04">
        <w:rPr>
          <w:rFonts w:asciiTheme="minorHAnsi" w:hAnsiTheme="minorHAnsi" w:cs="Arial"/>
          <w:i/>
          <w:sz w:val="20"/>
          <w:szCs w:val="20"/>
          <w:lang w:val="hr-HR"/>
        </w:rPr>
        <w:t xml:space="preserve">          </w:t>
      </w:r>
      <w:r w:rsidRPr="00613A04">
        <w:rPr>
          <w:rFonts w:asciiTheme="minorHAnsi" w:hAnsiTheme="minorHAnsi" w:cs="Arial"/>
          <w:i/>
          <w:sz w:val="20"/>
          <w:szCs w:val="20"/>
          <w:lang w:val="hr-HR"/>
        </w:rPr>
        <w:t xml:space="preserve">  </w:t>
      </w:r>
      <w:r w:rsidR="00740B49">
        <w:rPr>
          <w:rFonts w:asciiTheme="minorHAnsi" w:hAnsiTheme="minorHAnsi" w:cs="Arial"/>
          <w:i/>
          <w:sz w:val="20"/>
          <w:szCs w:val="20"/>
          <w:lang w:val="hr-HR"/>
        </w:rPr>
        <w:t xml:space="preserve">         </w:t>
      </w:r>
      <w:r w:rsidR="004E73A1">
        <w:rPr>
          <w:rFonts w:asciiTheme="minorHAnsi" w:hAnsiTheme="minorHAnsi" w:cs="Arial"/>
          <w:i/>
          <w:sz w:val="20"/>
          <w:szCs w:val="20"/>
          <w:lang w:val="hr-HR"/>
        </w:rPr>
        <w:t xml:space="preserve">   </w:t>
      </w:r>
      <w:r w:rsidR="00613A04">
        <w:rPr>
          <w:rFonts w:asciiTheme="minorHAnsi" w:hAnsiTheme="minorHAnsi" w:cs="Arial"/>
          <w:i/>
          <w:sz w:val="20"/>
          <w:szCs w:val="20"/>
          <w:lang w:val="hr-HR"/>
        </w:rPr>
        <w:t xml:space="preserve"> </w:t>
      </w:r>
      <w:r w:rsidR="00613A04" w:rsidRPr="00613A04">
        <w:rPr>
          <w:rFonts w:asciiTheme="minorHAnsi" w:hAnsiTheme="minorHAnsi" w:cs="Arial"/>
          <w:i/>
          <w:sz w:val="20"/>
          <w:szCs w:val="20"/>
          <w:lang w:val="hr-HR"/>
        </w:rPr>
        <w:t>u kunama</w:t>
      </w:r>
    </w:p>
    <w:tbl>
      <w:tblPr>
        <w:tblStyle w:val="LightList-Accent1"/>
        <w:tblW w:w="8778" w:type="dxa"/>
        <w:jc w:val="center"/>
        <w:tblInd w:w="-687" w:type="dxa"/>
        <w:tblLook w:val="04A0" w:firstRow="1" w:lastRow="0" w:firstColumn="1" w:lastColumn="0" w:noHBand="0" w:noVBand="1"/>
      </w:tblPr>
      <w:tblGrid>
        <w:gridCol w:w="3620"/>
        <w:gridCol w:w="1226"/>
        <w:gridCol w:w="895"/>
        <w:gridCol w:w="1226"/>
        <w:gridCol w:w="870"/>
        <w:gridCol w:w="941"/>
      </w:tblGrid>
      <w:tr w:rsidR="00C225A7" w:rsidRPr="00613A04" w:rsidTr="004E7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tcBorders>
              <w:bottom w:val="single" w:sz="12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  <w:noWrap/>
            <w:vAlign w:val="center"/>
            <w:hideMark/>
          </w:tcPr>
          <w:p w:rsidR="00C225A7" w:rsidRPr="009F6B75" w:rsidRDefault="00C225A7" w:rsidP="005A64C6">
            <w:pPr>
              <w:jc w:val="center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9F6B75">
              <w:rPr>
                <w:rFonts w:asciiTheme="minorHAnsi" w:hAnsiTheme="minorHAnsi" w:cs="Arial"/>
                <w:color w:val="FFFFFF"/>
                <w:sz w:val="22"/>
                <w:szCs w:val="22"/>
                <w:lang w:val="hr-HR"/>
              </w:rPr>
              <w:t>Poslovni rashodi</w:t>
            </w:r>
          </w:p>
        </w:tc>
        <w:tc>
          <w:tcPr>
            <w:tcW w:w="1226" w:type="dxa"/>
            <w:tcBorders>
              <w:bottom w:val="single" w:sz="12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</w:tcPr>
          <w:p w:rsidR="00C225A7" w:rsidRPr="009F6B75" w:rsidRDefault="00C225A7" w:rsidP="00C538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9F6B75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201</w:t>
            </w:r>
            <w:r w:rsidR="004E73A1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7</w:t>
            </w:r>
            <w:r w:rsidRPr="009F6B75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.</w:t>
            </w:r>
          </w:p>
        </w:tc>
        <w:tc>
          <w:tcPr>
            <w:tcW w:w="89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</w:tcPr>
          <w:p w:rsidR="00C225A7" w:rsidRPr="009F6B75" w:rsidRDefault="00C225A7" w:rsidP="005A6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9F6B75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 xml:space="preserve">Udio </w:t>
            </w:r>
          </w:p>
          <w:p w:rsidR="00C225A7" w:rsidRPr="009F6B75" w:rsidRDefault="00C225A7" w:rsidP="005A6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9F6B75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(%)</w:t>
            </w:r>
          </w:p>
        </w:tc>
        <w:tc>
          <w:tcPr>
            <w:tcW w:w="122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</w:tcPr>
          <w:p w:rsidR="00C225A7" w:rsidRPr="009F6B75" w:rsidRDefault="00C225A7" w:rsidP="004E73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9F6B75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201</w:t>
            </w:r>
            <w:r w:rsidR="004E73A1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8</w:t>
            </w:r>
            <w:r w:rsidRPr="009F6B75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  <w:noWrap/>
            <w:vAlign w:val="center"/>
            <w:hideMark/>
          </w:tcPr>
          <w:p w:rsidR="00C225A7" w:rsidRPr="009F6B75" w:rsidRDefault="00C225A7" w:rsidP="005A6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9F6B75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Udio</w:t>
            </w:r>
          </w:p>
          <w:p w:rsidR="00C225A7" w:rsidRPr="009F6B75" w:rsidRDefault="00C225A7" w:rsidP="005A6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9F6B75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(%)</w:t>
            </w:r>
          </w:p>
        </w:tc>
        <w:tc>
          <w:tcPr>
            <w:tcW w:w="941" w:type="dxa"/>
            <w:tcBorders>
              <w:left w:val="single" w:sz="8" w:space="0" w:color="4F81BD" w:themeColor="accent1"/>
              <w:bottom w:val="single" w:sz="12" w:space="0" w:color="4F81BD" w:themeColor="accent1"/>
            </w:tcBorders>
            <w:shd w:val="clear" w:color="auto" w:fill="548DD4" w:themeFill="text2" w:themeFillTint="99"/>
            <w:noWrap/>
            <w:vAlign w:val="center"/>
            <w:hideMark/>
          </w:tcPr>
          <w:p w:rsidR="00C225A7" w:rsidRPr="009F6B75" w:rsidRDefault="00C225A7" w:rsidP="005A6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9F6B75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Index</w:t>
            </w:r>
          </w:p>
          <w:p w:rsidR="00C225A7" w:rsidRPr="009F6B75" w:rsidRDefault="00C225A7" w:rsidP="004E73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9F6B75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1</w:t>
            </w:r>
            <w:r w:rsidR="004E73A1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8</w:t>
            </w:r>
            <w:r w:rsidR="00DF29DF" w:rsidRPr="009F6B75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/1</w:t>
            </w:r>
            <w:r w:rsidR="004E73A1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7</w:t>
            </w:r>
            <w:r w:rsidRPr="009F6B75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.</w:t>
            </w:r>
          </w:p>
        </w:tc>
      </w:tr>
      <w:tr w:rsidR="00C225A7" w:rsidRPr="009F11B2" w:rsidTr="004E7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shd w:val="clear" w:color="auto" w:fill="auto"/>
            <w:noWrap/>
            <w:vAlign w:val="center"/>
            <w:hideMark/>
          </w:tcPr>
          <w:p w:rsidR="00C225A7" w:rsidRPr="00DF29DF" w:rsidRDefault="00C225A7" w:rsidP="005A64C6">
            <w:pPr>
              <w:jc w:val="center"/>
              <w:rPr>
                <w:rFonts w:asciiTheme="minorHAnsi" w:hAnsiTheme="minorHAnsi" w:cs="Arial"/>
                <w:bCs w:val="0"/>
                <w:sz w:val="18"/>
                <w:szCs w:val="18"/>
                <w:lang w:val="hr-HR"/>
              </w:rPr>
            </w:pPr>
            <w:r w:rsidRPr="00DF29DF">
              <w:rPr>
                <w:rFonts w:asciiTheme="minorHAnsi" w:hAnsiTheme="minorHAnsi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1226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shd w:val="clear" w:color="auto" w:fill="auto"/>
          </w:tcPr>
          <w:p w:rsidR="00C225A7" w:rsidRPr="00DF29DF" w:rsidRDefault="00A07FA5" w:rsidP="005A6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</w:pPr>
            <w:r w:rsidRPr="00DF29DF"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895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shd w:val="clear" w:color="auto" w:fill="auto"/>
          </w:tcPr>
          <w:p w:rsidR="00C225A7" w:rsidRPr="00DF29DF" w:rsidRDefault="00C225A7" w:rsidP="005A6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</w:pPr>
            <w:r w:rsidRPr="00DF29DF"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  <w:t>3</w:t>
            </w:r>
          </w:p>
        </w:tc>
        <w:tc>
          <w:tcPr>
            <w:tcW w:w="1226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shd w:val="clear" w:color="auto" w:fill="auto"/>
          </w:tcPr>
          <w:p w:rsidR="00C225A7" w:rsidRPr="00DF29DF" w:rsidRDefault="00AB2E01" w:rsidP="005A6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  <w:t>4</w:t>
            </w:r>
          </w:p>
        </w:tc>
        <w:tc>
          <w:tcPr>
            <w:tcW w:w="870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shd w:val="clear" w:color="auto" w:fill="auto"/>
            <w:noWrap/>
            <w:vAlign w:val="center"/>
            <w:hideMark/>
          </w:tcPr>
          <w:p w:rsidR="00C225A7" w:rsidRPr="00121708" w:rsidRDefault="00F52D24" w:rsidP="005A6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  <w:t>5</w:t>
            </w:r>
          </w:p>
        </w:tc>
        <w:tc>
          <w:tcPr>
            <w:tcW w:w="941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shd w:val="clear" w:color="auto" w:fill="auto"/>
            <w:noWrap/>
            <w:vAlign w:val="center"/>
            <w:hideMark/>
          </w:tcPr>
          <w:p w:rsidR="00C225A7" w:rsidRPr="00DF29DF" w:rsidRDefault="00C225A7" w:rsidP="005A6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</w:pPr>
            <w:r w:rsidRPr="00DF29DF"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  <w:t>6 (4/2)</w:t>
            </w:r>
          </w:p>
        </w:tc>
      </w:tr>
      <w:tr w:rsidR="004E73A1" w:rsidRPr="009F11B2" w:rsidTr="004E73A1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4E73A1" w:rsidRPr="009F6B75" w:rsidRDefault="004E73A1" w:rsidP="005A64C6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9F6B75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Materijalni troškovi</w:t>
            </w:r>
          </w:p>
        </w:tc>
        <w:tc>
          <w:tcPr>
            <w:tcW w:w="1226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4E73A1" w:rsidRPr="009F6B75" w:rsidRDefault="004E73A1" w:rsidP="009E25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3.246.707</w:t>
            </w:r>
          </w:p>
        </w:tc>
        <w:tc>
          <w:tcPr>
            <w:tcW w:w="895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4E73A1" w:rsidRPr="009F6B75" w:rsidRDefault="004E73A1" w:rsidP="009E25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6,4</w:t>
            </w:r>
          </w:p>
        </w:tc>
        <w:tc>
          <w:tcPr>
            <w:tcW w:w="1226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4E73A1" w:rsidRPr="009F6B75" w:rsidRDefault="004E73A1" w:rsidP="005A64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3.154.541</w:t>
            </w:r>
          </w:p>
        </w:tc>
        <w:tc>
          <w:tcPr>
            <w:tcW w:w="870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4E73A1" w:rsidRPr="009F6B75" w:rsidRDefault="00F52D24" w:rsidP="005A64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5,9</w:t>
            </w:r>
          </w:p>
        </w:tc>
        <w:tc>
          <w:tcPr>
            <w:tcW w:w="941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4E73A1" w:rsidRPr="009F6B75" w:rsidRDefault="00DA74E0" w:rsidP="004B2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97,2</w:t>
            </w:r>
          </w:p>
        </w:tc>
      </w:tr>
      <w:tr w:rsidR="004E73A1" w:rsidRPr="009F11B2" w:rsidTr="004E7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4E73A1" w:rsidRPr="009F6B75" w:rsidRDefault="004E73A1" w:rsidP="005A64C6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 w:eastAsia="hr-HR"/>
              </w:rPr>
            </w:pPr>
            <w:r w:rsidRPr="009F6B75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Utrošena energija</w:t>
            </w:r>
          </w:p>
        </w:tc>
        <w:tc>
          <w:tcPr>
            <w:tcW w:w="122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4E73A1" w:rsidRPr="009F6B75" w:rsidRDefault="004E73A1" w:rsidP="009E2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397.864</w:t>
            </w:r>
          </w:p>
        </w:tc>
        <w:tc>
          <w:tcPr>
            <w:tcW w:w="89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4E73A1" w:rsidRPr="009F6B75" w:rsidRDefault="004E73A1" w:rsidP="009E259E">
            <w:pPr>
              <w:tabs>
                <w:tab w:val="left" w:pos="351"/>
                <w:tab w:val="left" w:pos="436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0,8</w:t>
            </w:r>
          </w:p>
        </w:tc>
        <w:tc>
          <w:tcPr>
            <w:tcW w:w="122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4E73A1" w:rsidRPr="009F6B75" w:rsidRDefault="004E73A1" w:rsidP="005A64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468.729</w:t>
            </w:r>
          </w:p>
        </w:tc>
        <w:tc>
          <w:tcPr>
            <w:tcW w:w="87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4E73A1" w:rsidRPr="009F6B75" w:rsidRDefault="00F52D24" w:rsidP="004B2A03">
            <w:pPr>
              <w:tabs>
                <w:tab w:val="left" w:pos="351"/>
                <w:tab w:val="left" w:pos="436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0,9</w:t>
            </w:r>
          </w:p>
        </w:tc>
        <w:tc>
          <w:tcPr>
            <w:tcW w:w="94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4E73A1" w:rsidRPr="009F6B75" w:rsidRDefault="00DA74E0" w:rsidP="00FA4F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117,8</w:t>
            </w:r>
          </w:p>
        </w:tc>
      </w:tr>
      <w:tr w:rsidR="004E73A1" w:rsidRPr="009F11B2" w:rsidTr="004E73A1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4E73A1" w:rsidRPr="009F6B75" w:rsidRDefault="004E73A1" w:rsidP="005A64C6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9F6B75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Troškovi goriva</w:t>
            </w:r>
          </w:p>
        </w:tc>
        <w:tc>
          <w:tcPr>
            <w:tcW w:w="122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4E73A1" w:rsidRPr="009F6B75" w:rsidRDefault="004E73A1" w:rsidP="009E25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11.447.108</w:t>
            </w:r>
          </w:p>
        </w:tc>
        <w:tc>
          <w:tcPr>
            <w:tcW w:w="89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4E73A1" w:rsidRPr="009F6B75" w:rsidRDefault="004E73A1" w:rsidP="009E259E">
            <w:pPr>
              <w:tabs>
                <w:tab w:val="left" w:pos="436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22,7</w:t>
            </w:r>
          </w:p>
        </w:tc>
        <w:tc>
          <w:tcPr>
            <w:tcW w:w="122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4E73A1" w:rsidRPr="009F6B75" w:rsidRDefault="004E73A1" w:rsidP="009D6C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12.901.073</w:t>
            </w:r>
          </w:p>
        </w:tc>
        <w:tc>
          <w:tcPr>
            <w:tcW w:w="87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4E73A1" w:rsidRPr="009F6B75" w:rsidRDefault="00F52D24" w:rsidP="005A64C6">
            <w:pPr>
              <w:tabs>
                <w:tab w:val="left" w:pos="436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24,2</w:t>
            </w:r>
          </w:p>
        </w:tc>
        <w:tc>
          <w:tcPr>
            <w:tcW w:w="94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4E73A1" w:rsidRPr="009F6B75" w:rsidRDefault="00DA74E0" w:rsidP="00FA4F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112,7</w:t>
            </w:r>
          </w:p>
        </w:tc>
      </w:tr>
      <w:tr w:rsidR="004E73A1" w:rsidRPr="009F11B2" w:rsidTr="004E7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4E73A1" w:rsidRPr="009F6B75" w:rsidRDefault="004E73A1" w:rsidP="00C84CA8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9F6B75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 xml:space="preserve">Ostali vanjski troškovi         </w:t>
            </w:r>
          </w:p>
        </w:tc>
        <w:tc>
          <w:tcPr>
            <w:tcW w:w="122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4E73A1" w:rsidRPr="009F6B75" w:rsidRDefault="004E73A1" w:rsidP="009E2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9F6B75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2.654.321</w:t>
            </w:r>
          </w:p>
        </w:tc>
        <w:tc>
          <w:tcPr>
            <w:tcW w:w="89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4E73A1" w:rsidRPr="009F6B75" w:rsidRDefault="004E73A1" w:rsidP="009E2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5,3</w:t>
            </w:r>
          </w:p>
        </w:tc>
        <w:tc>
          <w:tcPr>
            <w:tcW w:w="122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4E73A1" w:rsidRPr="009F6B75" w:rsidRDefault="00AB2E01" w:rsidP="00746F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2.893.370</w:t>
            </w:r>
          </w:p>
        </w:tc>
        <w:tc>
          <w:tcPr>
            <w:tcW w:w="87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4E73A1" w:rsidRPr="009F6B75" w:rsidRDefault="00F52D24" w:rsidP="005A64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5,4</w:t>
            </w:r>
          </w:p>
        </w:tc>
        <w:tc>
          <w:tcPr>
            <w:tcW w:w="94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4E73A1" w:rsidRPr="009F6B75" w:rsidRDefault="00DA74E0" w:rsidP="00FA4F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109,0</w:t>
            </w:r>
          </w:p>
        </w:tc>
      </w:tr>
      <w:tr w:rsidR="004E73A1" w:rsidRPr="00504055" w:rsidTr="004E73A1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4E73A1" w:rsidRPr="009F6B75" w:rsidRDefault="004E73A1" w:rsidP="005A64C6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9F6B75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Troškovi osoblja (bruto)</w:t>
            </w:r>
          </w:p>
        </w:tc>
        <w:tc>
          <w:tcPr>
            <w:tcW w:w="122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4E73A1" w:rsidRPr="009F6B75" w:rsidRDefault="004E73A1" w:rsidP="009E25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9F6B75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26.843.040</w:t>
            </w:r>
          </w:p>
        </w:tc>
        <w:tc>
          <w:tcPr>
            <w:tcW w:w="89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4E73A1" w:rsidRPr="009F6B75" w:rsidRDefault="004E73A1" w:rsidP="009E25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53,2</w:t>
            </w:r>
          </w:p>
        </w:tc>
        <w:tc>
          <w:tcPr>
            <w:tcW w:w="122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4E73A1" w:rsidRPr="009F6B75" w:rsidRDefault="00AB2E01" w:rsidP="00746F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27.463.066</w:t>
            </w:r>
          </w:p>
        </w:tc>
        <w:tc>
          <w:tcPr>
            <w:tcW w:w="87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4E73A1" w:rsidRPr="009F6B75" w:rsidRDefault="00F52D24" w:rsidP="005A64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51,5</w:t>
            </w:r>
          </w:p>
        </w:tc>
        <w:tc>
          <w:tcPr>
            <w:tcW w:w="94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4E73A1" w:rsidRPr="009F6B75" w:rsidRDefault="00DA74E0" w:rsidP="00FA4F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102,3</w:t>
            </w:r>
          </w:p>
        </w:tc>
      </w:tr>
      <w:tr w:rsidR="004E73A1" w:rsidRPr="009F11B2" w:rsidTr="004E7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4E73A1" w:rsidRPr="009F6B75" w:rsidRDefault="004E73A1" w:rsidP="005A64C6">
            <w:pP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 w:rsidRPr="009F6B75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Amortizacija</w:t>
            </w:r>
          </w:p>
        </w:tc>
        <w:tc>
          <w:tcPr>
            <w:tcW w:w="122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4E73A1" w:rsidRPr="009F6B75" w:rsidRDefault="004E73A1" w:rsidP="009E2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9F6B75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4.100.781</w:t>
            </w:r>
          </w:p>
        </w:tc>
        <w:tc>
          <w:tcPr>
            <w:tcW w:w="89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4E73A1" w:rsidRPr="009F6B75" w:rsidRDefault="004E73A1" w:rsidP="009E259E">
            <w:pPr>
              <w:tabs>
                <w:tab w:val="left" w:pos="401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8,1</w:t>
            </w:r>
          </w:p>
        </w:tc>
        <w:tc>
          <w:tcPr>
            <w:tcW w:w="122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4E73A1" w:rsidRPr="009F6B75" w:rsidRDefault="00AB2E01" w:rsidP="00746F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4.471.671</w:t>
            </w:r>
          </w:p>
        </w:tc>
        <w:tc>
          <w:tcPr>
            <w:tcW w:w="87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4E73A1" w:rsidRPr="009F6B75" w:rsidRDefault="00F52D24" w:rsidP="00AC16B8">
            <w:pPr>
              <w:tabs>
                <w:tab w:val="left" w:pos="401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8,4</w:t>
            </w:r>
          </w:p>
        </w:tc>
        <w:tc>
          <w:tcPr>
            <w:tcW w:w="94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4E73A1" w:rsidRPr="009F6B75" w:rsidRDefault="00DA74E0" w:rsidP="00FA4F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109,0</w:t>
            </w:r>
          </w:p>
        </w:tc>
      </w:tr>
      <w:tr w:rsidR="004E73A1" w:rsidRPr="009F11B2" w:rsidTr="004E73A1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4E73A1" w:rsidRPr="009F6B75" w:rsidRDefault="004E73A1" w:rsidP="00C84CA8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9F6B75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 xml:space="preserve">Ostali troškovi                      </w:t>
            </w:r>
          </w:p>
        </w:tc>
        <w:tc>
          <w:tcPr>
            <w:tcW w:w="122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4E73A1" w:rsidRPr="009F6B75" w:rsidRDefault="004E73A1" w:rsidP="009E25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9F6B75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1.726.025</w:t>
            </w:r>
          </w:p>
        </w:tc>
        <w:tc>
          <w:tcPr>
            <w:tcW w:w="89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4E73A1" w:rsidRPr="009F6B75" w:rsidRDefault="004E73A1" w:rsidP="009E25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3,4</w:t>
            </w:r>
          </w:p>
        </w:tc>
        <w:tc>
          <w:tcPr>
            <w:tcW w:w="122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4E73A1" w:rsidRPr="009F6B75" w:rsidRDefault="00AB2E01" w:rsidP="00746F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1.906.663</w:t>
            </w:r>
          </w:p>
        </w:tc>
        <w:tc>
          <w:tcPr>
            <w:tcW w:w="87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4E73A1" w:rsidRPr="009F6B75" w:rsidRDefault="00F52D24" w:rsidP="005A64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3,6</w:t>
            </w:r>
          </w:p>
        </w:tc>
        <w:tc>
          <w:tcPr>
            <w:tcW w:w="94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4E73A1" w:rsidRPr="009F6B75" w:rsidRDefault="00DA74E0" w:rsidP="00FA4F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110,5</w:t>
            </w:r>
          </w:p>
        </w:tc>
      </w:tr>
      <w:tr w:rsidR="004E73A1" w:rsidRPr="009F11B2" w:rsidTr="004E7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4E73A1" w:rsidRPr="009F6B75" w:rsidRDefault="004E73A1" w:rsidP="005A64C6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9F6B75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Vrijednosno usklađivanje</w:t>
            </w:r>
          </w:p>
        </w:tc>
        <w:tc>
          <w:tcPr>
            <w:tcW w:w="122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4E73A1" w:rsidRPr="009F6B75" w:rsidRDefault="004E73A1" w:rsidP="009E2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9F6B75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11.257</w:t>
            </w:r>
          </w:p>
        </w:tc>
        <w:tc>
          <w:tcPr>
            <w:tcW w:w="89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4E73A1" w:rsidRPr="009F6B75" w:rsidRDefault="004E73A1" w:rsidP="009E2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-</w:t>
            </w:r>
          </w:p>
        </w:tc>
        <w:tc>
          <w:tcPr>
            <w:tcW w:w="122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4E73A1" w:rsidRPr="009F6B75" w:rsidRDefault="00AB2E01" w:rsidP="00746F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20.836</w:t>
            </w:r>
          </w:p>
        </w:tc>
        <w:tc>
          <w:tcPr>
            <w:tcW w:w="87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4E73A1" w:rsidRPr="009F6B75" w:rsidRDefault="00F52D24" w:rsidP="00AC16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0,0</w:t>
            </w:r>
          </w:p>
        </w:tc>
        <w:tc>
          <w:tcPr>
            <w:tcW w:w="94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4E73A1" w:rsidRPr="009F6B75" w:rsidRDefault="004E73A1" w:rsidP="004B2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9F6B75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-</w:t>
            </w:r>
          </w:p>
        </w:tc>
      </w:tr>
      <w:tr w:rsidR="004E73A1" w:rsidRPr="009F11B2" w:rsidTr="004E73A1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4E73A1" w:rsidRPr="009F6B75" w:rsidRDefault="004E73A1" w:rsidP="005A64C6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9F6B75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lastRenderedPageBreak/>
              <w:t>Ostali poslovni rashodi</w:t>
            </w:r>
          </w:p>
        </w:tc>
        <w:tc>
          <w:tcPr>
            <w:tcW w:w="122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4E73A1" w:rsidRPr="009F6B75" w:rsidRDefault="004E73A1" w:rsidP="009E25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9F6B75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68.833</w:t>
            </w:r>
          </w:p>
        </w:tc>
        <w:tc>
          <w:tcPr>
            <w:tcW w:w="89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4E73A1" w:rsidRPr="009F6B75" w:rsidRDefault="004E73A1" w:rsidP="009E25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0,1</w:t>
            </w:r>
          </w:p>
        </w:tc>
        <w:tc>
          <w:tcPr>
            <w:tcW w:w="122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4E73A1" w:rsidRPr="009F6B75" w:rsidRDefault="00AB2E01" w:rsidP="00746F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35.077</w:t>
            </w:r>
          </w:p>
        </w:tc>
        <w:tc>
          <w:tcPr>
            <w:tcW w:w="87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4E73A1" w:rsidRPr="009F6B75" w:rsidRDefault="00F52D24" w:rsidP="005A64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0,1</w:t>
            </w:r>
          </w:p>
        </w:tc>
        <w:tc>
          <w:tcPr>
            <w:tcW w:w="94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4E73A1" w:rsidRPr="009F6B75" w:rsidRDefault="004E73A1" w:rsidP="004B2A03">
            <w:pPr>
              <w:tabs>
                <w:tab w:val="center" w:pos="362"/>
                <w:tab w:val="right" w:pos="72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-</w:t>
            </w:r>
          </w:p>
        </w:tc>
      </w:tr>
      <w:tr w:rsidR="004E73A1" w:rsidRPr="009F11B2" w:rsidTr="004E7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4E73A1" w:rsidRPr="009F6B75" w:rsidRDefault="004E73A1" w:rsidP="005A64C6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9F6B75">
              <w:rPr>
                <w:rFonts w:asciiTheme="minorHAnsi" w:hAnsiTheme="minorHAnsi" w:cs="Arial"/>
                <w:bCs w:val="0"/>
                <w:sz w:val="22"/>
                <w:szCs w:val="22"/>
                <w:lang w:val="hr-HR" w:eastAsia="hr-HR"/>
              </w:rPr>
              <w:t>UKUPNO:</w:t>
            </w:r>
          </w:p>
        </w:tc>
        <w:tc>
          <w:tcPr>
            <w:tcW w:w="122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4E73A1" w:rsidRPr="009F6B75" w:rsidRDefault="004E73A1" w:rsidP="009E2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begin"/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instrText xml:space="preserve"> =SUM(ABOVE) </w:instrTex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  <w:lang w:val="hr-HR" w:eastAsia="hr-HR"/>
              </w:rPr>
              <w:t>50.495.936</w: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895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4E73A1" w:rsidRPr="009F6B75" w:rsidRDefault="004E73A1" w:rsidP="009E259E">
            <w:pPr>
              <w:tabs>
                <w:tab w:val="left" w:pos="27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begin"/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instrText xml:space="preserve"> =SUM(ABOVE) </w:instrTex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  <w:lang w:val="hr-HR" w:eastAsia="hr-HR"/>
              </w:rPr>
              <w:t>100</w: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end"/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t>,0</w:t>
            </w:r>
          </w:p>
        </w:tc>
        <w:tc>
          <w:tcPr>
            <w:tcW w:w="1226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4E73A1" w:rsidRPr="009F6B75" w:rsidRDefault="00AB2E01" w:rsidP="00746F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begin"/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instrText xml:space="preserve"> =SUM(ABOVE) </w:instrTex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  <w:lang w:val="hr-HR" w:eastAsia="hr-HR"/>
              </w:rPr>
              <w:t>53.315.026</w: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87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4E73A1" w:rsidRPr="009F6B75" w:rsidRDefault="00F52D24" w:rsidP="005A64C6">
            <w:pPr>
              <w:tabs>
                <w:tab w:val="left" w:pos="27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begin"/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instrText xml:space="preserve"> =SUM(ABOVE) </w:instrTex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  <w:lang w:val="hr-HR" w:eastAsia="hr-HR"/>
              </w:rPr>
              <w:t>100</w: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end"/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t>,0</w:t>
            </w:r>
          </w:p>
        </w:tc>
        <w:tc>
          <w:tcPr>
            <w:tcW w:w="941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4E73A1" w:rsidRPr="009F6B75" w:rsidRDefault="00DA74E0" w:rsidP="00FA4F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t>105,6</w:t>
            </w:r>
          </w:p>
        </w:tc>
      </w:tr>
    </w:tbl>
    <w:p w:rsidR="00C225A7" w:rsidRPr="009F11B2" w:rsidRDefault="00C225A7" w:rsidP="00C225A7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hr-HR"/>
        </w:rPr>
      </w:pPr>
    </w:p>
    <w:p w:rsidR="0020013A" w:rsidRPr="00C92884" w:rsidRDefault="0020013A" w:rsidP="008A3E62">
      <w:pPr>
        <w:rPr>
          <w:rFonts w:asciiTheme="minorHAnsi" w:hAnsiTheme="minorHAnsi" w:cs="Arial"/>
          <w:lang w:val="hr-HR"/>
        </w:rPr>
      </w:pPr>
    </w:p>
    <w:p w:rsidR="00B1578F" w:rsidRPr="00C92884" w:rsidRDefault="00465587" w:rsidP="00B1578F">
      <w:pPr>
        <w:spacing w:line="271" w:lineRule="auto"/>
        <w:jc w:val="both"/>
        <w:rPr>
          <w:rFonts w:asciiTheme="minorHAnsi" w:hAnsiTheme="minorHAnsi"/>
        </w:rPr>
      </w:pPr>
      <w:r w:rsidRPr="00C92884">
        <w:rPr>
          <w:rFonts w:asciiTheme="minorHAnsi" w:hAnsiTheme="minorHAnsi"/>
        </w:rPr>
        <w:t>Materijalni troškovi u 201</w:t>
      </w:r>
      <w:r w:rsidR="00A74A92">
        <w:rPr>
          <w:rFonts w:asciiTheme="minorHAnsi" w:hAnsiTheme="minorHAnsi"/>
        </w:rPr>
        <w:t>8</w:t>
      </w:r>
      <w:r w:rsidRPr="00C92884">
        <w:rPr>
          <w:rFonts w:asciiTheme="minorHAnsi" w:hAnsiTheme="minorHAnsi"/>
        </w:rPr>
        <w:t xml:space="preserve">. </w:t>
      </w:r>
      <w:r w:rsidR="00A74A92">
        <w:rPr>
          <w:rFonts w:asciiTheme="minorHAnsi" w:hAnsiTheme="minorHAnsi"/>
        </w:rPr>
        <w:t>g</w:t>
      </w:r>
      <w:r w:rsidRPr="00C92884">
        <w:rPr>
          <w:rFonts w:asciiTheme="minorHAnsi" w:hAnsiTheme="minorHAnsi"/>
        </w:rPr>
        <w:t>odini</w:t>
      </w:r>
      <w:r w:rsidR="00A74A92">
        <w:rPr>
          <w:rFonts w:asciiTheme="minorHAnsi" w:hAnsiTheme="minorHAnsi"/>
        </w:rPr>
        <w:t xml:space="preserve"> </w:t>
      </w:r>
      <w:r w:rsidRPr="00C92884">
        <w:rPr>
          <w:rFonts w:asciiTheme="minorHAnsi" w:hAnsiTheme="minorHAnsi"/>
        </w:rPr>
        <w:t>u odnosu na 201</w:t>
      </w:r>
      <w:r w:rsidR="00A74A92">
        <w:rPr>
          <w:rFonts w:asciiTheme="minorHAnsi" w:hAnsiTheme="minorHAnsi"/>
        </w:rPr>
        <w:t>7</w:t>
      </w:r>
      <w:r w:rsidRPr="00C92884">
        <w:rPr>
          <w:rFonts w:asciiTheme="minorHAnsi" w:hAnsiTheme="minorHAnsi"/>
        </w:rPr>
        <w:t>.</w:t>
      </w:r>
      <w:r w:rsidR="00A74A92">
        <w:rPr>
          <w:rFonts w:asciiTheme="minorHAnsi" w:hAnsiTheme="minorHAnsi"/>
        </w:rPr>
        <w:t xml:space="preserve"> (ne uključujući troškove goriva)</w:t>
      </w:r>
      <w:r w:rsidRPr="00C92884">
        <w:rPr>
          <w:rFonts w:asciiTheme="minorHAnsi" w:hAnsiTheme="minorHAnsi"/>
        </w:rPr>
        <w:t xml:space="preserve"> </w:t>
      </w:r>
      <w:r w:rsidR="008F2E66">
        <w:rPr>
          <w:rFonts w:asciiTheme="minorHAnsi" w:hAnsiTheme="minorHAnsi"/>
        </w:rPr>
        <w:t>manji</w:t>
      </w:r>
      <w:r w:rsidRPr="00C92884">
        <w:rPr>
          <w:rFonts w:asciiTheme="minorHAnsi" w:hAnsiTheme="minorHAnsi"/>
        </w:rPr>
        <w:t xml:space="preserve"> su za</w:t>
      </w:r>
      <w:r w:rsidR="00A74A92">
        <w:rPr>
          <w:rFonts w:asciiTheme="minorHAnsi" w:hAnsiTheme="minorHAnsi"/>
        </w:rPr>
        <w:t xml:space="preserve"> 2,8</w:t>
      </w:r>
      <w:r w:rsidRPr="00C92884">
        <w:rPr>
          <w:rFonts w:asciiTheme="minorHAnsi" w:hAnsiTheme="minorHAnsi"/>
        </w:rPr>
        <w:t xml:space="preserve">%. </w:t>
      </w:r>
      <w:r w:rsidR="00B1578F" w:rsidRPr="00C92884">
        <w:rPr>
          <w:rFonts w:asciiTheme="minorHAnsi" w:hAnsiTheme="minorHAnsi"/>
        </w:rPr>
        <w:t xml:space="preserve">U njihovoj strukturi </w:t>
      </w:r>
      <w:r w:rsidR="00C92884">
        <w:rPr>
          <w:rFonts w:asciiTheme="minorHAnsi" w:hAnsiTheme="minorHAnsi"/>
        </w:rPr>
        <w:t>smanjenje</w:t>
      </w:r>
      <w:r w:rsidR="00B1578F" w:rsidRPr="00C92884">
        <w:rPr>
          <w:rFonts w:asciiTheme="minorHAnsi" w:hAnsiTheme="minorHAnsi"/>
        </w:rPr>
        <w:t xml:space="preserve"> troškova bilježe troš</w:t>
      </w:r>
      <w:r w:rsidR="00C92884">
        <w:rPr>
          <w:rFonts w:asciiTheme="minorHAnsi" w:hAnsiTheme="minorHAnsi"/>
        </w:rPr>
        <w:t xml:space="preserve">kovi sirovina i materijala </w:t>
      </w:r>
      <w:r w:rsidR="00B1578F" w:rsidRPr="00C92884">
        <w:rPr>
          <w:rFonts w:asciiTheme="minorHAnsi" w:hAnsiTheme="minorHAnsi"/>
        </w:rPr>
        <w:t>za 1</w:t>
      </w:r>
      <w:r w:rsidR="00A74A92">
        <w:rPr>
          <w:rFonts w:asciiTheme="minorHAnsi" w:hAnsiTheme="minorHAnsi"/>
        </w:rPr>
        <w:t>0,0</w:t>
      </w:r>
      <w:r w:rsidR="00B1578F" w:rsidRPr="00C92884">
        <w:rPr>
          <w:rFonts w:asciiTheme="minorHAnsi" w:hAnsiTheme="minorHAnsi"/>
        </w:rPr>
        <w:t>%, troš</w:t>
      </w:r>
      <w:r w:rsidR="00C92884">
        <w:rPr>
          <w:rFonts w:asciiTheme="minorHAnsi" w:hAnsiTheme="minorHAnsi"/>
        </w:rPr>
        <w:t xml:space="preserve">kovi rezervnih dijelova </w:t>
      </w:r>
      <w:r w:rsidR="00B1578F" w:rsidRPr="00C92884">
        <w:rPr>
          <w:rFonts w:asciiTheme="minorHAnsi" w:hAnsiTheme="minorHAnsi"/>
        </w:rPr>
        <w:t xml:space="preserve">za </w:t>
      </w:r>
      <w:r w:rsidR="00A74A92">
        <w:rPr>
          <w:rFonts w:asciiTheme="minorHAnsi" w:hAnsiTheme="minorHAnsi"/>
        </w:rPr>
        <w:t>9,1</w:t>
      </w:r>
      <w:r w:rsidR="00B1578F" w:rsidRPr="00C92884">
        <w:rPr>
          <w:rFonts w:asciiTheme="minorHAnsi" w:hAnsiTheme="minorHAnsi"/>
        </w:rPr>
        <w:t>%,</w:t>
      </w:r>
      <w:r w:rsidR="00A74A92">
        <w:rPr>
          <w:rFonts w:asciiTheme="minorHAnsi" w:hAnsiTheme="minorHAnsi"/>
        </w:rPr>
        <w:t xml:space="preserve"> a troškovi sitnog inventara i auto guma zbog nabave službene odjeće vozača veći su za 54,6%.</w:t>
      </w:r>
    </w:p>
    <w:p w:rsidR="00B1578F" w:rsidRPr="00C92884" w:rsidRDefault="00B1578F" w:rsidP="00B1578F">
      <w:pPr>
        <w:spacing w:line="271" w:lineRule="auto"/>
        <w:jc w:val="both"/>
        <w:rPr>
          <w:rFonts w:asciiTheme="minorHAnsi" w:hAnsiTheme="minorHAnsi"/>
        </w:rPr>
      </w:pPr>
    </w:p>
    <w:p w:rsidR="00B1578F" w:rsidRPr="00C92884" w:rsidRDefault="00B1578F" w:rsidP="00B1578F">
      <w:pPr>
        <w:spacing w:line="271" w:lineRule="auto"/>
        <w:jc w:val="both"/>
        <w:rPr>
          <w:rFonts w:asciiTheme="minorHAnsi" w:hAnsiTheme="minorHAnsi"/>
        </w:rPr>
      </w:pPr>
      <w:r w:rsidRPr="00C92884">
        <w:rPr>
          <w:rFonts w:asciiTheme="minorHAnsi" w:hAnsiTheme="minorHAnsi"/>
        </w:rPr>
        <w:t>Troškovi dizelskog goriva u 201</w:t>
      </w:r>
      <w:r w:rsidR="00A74A92">
        <w:rPr>
          <w:rFonts w:asciiTheme="minorHAnsi" w:hAnsiTheme="minorHAnsi"/>
        </w:rPr>
        <w:t>8</w:t>
      </w:r>
      <w:r w:rsidRPr="00C92884">
        <w:rPr>
          <w:rFonts w:asciiTheme="minorHAnsi" w:hAnsiTheme="minorHAnsi"/>
        </w:rPr>
        <w:t>. godini u odnosu na 201</w:t>
      </w:r>
      <w:r w:rsidR="00A74A92">
        <w:rPr>
          <w:rFonts w:asciiTheme="minorHAnsi" w:hAnsiTheme="minorHAnsi"/>
        </w:rPr>
        <w:t>7</w:t>
      </w:r>
      <w:r w:rsidR="00C92884">
        <w:rPr>
          <w:rFonts w:asciiTheme="minorHAnsi" w:hAnsiTheme="minorHAnsi"/>
        </w:rPr>
        <w:t>. veći</w:t>
      </w:r>
      <w:r w:rsidRPr="00C92884">
        <w:rPr>
          <w:rFonts w:asciiTheme="minorHAnsi" w:hAnsiTheme="minorHAnsi"/>
        </w:rPr>
        <w:t xml:space="preserve"> su za 1</w:t>
      </w:r>
      <w:r w:rsidR="00A74A92">
        <w:rPr>
          <w:rFonts w:asciiTheme="minorHAnsi" w:hAnsiTheme="minorHAnsi"/>
        </w:rPr>
        <w:t>2,7</w:t>
      </w:r>
      <w:r w:rsidRPr="00C92884">
        <w:rPr>
          <w:rFonts w:asciiTheme="minorHAnsi" w:hAnsiTheme="minorHAnsi"/>
        </w:rPr>
        <w:t>%, odnosno za    1.</w:t>
      </w:r>
      <w:r w:rsidR="00C102F3">
        <w:rPr>
          <w:rFonts w:asciiTheme="minorHAnsi" w:hAnsiTheme="minorHAnsi"/>
        </w:rPr>
        <w:t>453.965</w:t>
      </w:r>
      <w:r w:rsidR="00C92884">
        <w:rPr>
          <w:rFonts w:asciiTheme="minorHAnsi" w:hAnsiTheme="minorHAnsi"/>
        </w:rPr>
        <w:t xml:space="preserve"> kn, a troškovi el. </w:t>
      </w:r>
      <w:r w:rsidR="00944D08">
        <w:rPr>
          <w:rFonts w:asciiTheme="minorHAnsi" w:hAnsiTheme="minorHAnsi"/>
        </w:rPr>
        <w:t>e</w:t>
      </w:r>
      <w:r w:rsidR="00C92884">
        <w:rPr>
          <w:rFonts w:asciiTheme="minorHAnsi" w:hAnsiTheme="minorHAnsi"/>
        </w:rPr>
        <w:t xml:space="preserve">nergije </w:t>
      </w:r>
      <w:r w:rsidR="00944D08">
        <w:rPr>
          <w:rFonts w:asciiTheme="minorHAnsi" w:hAnsiTheme="minorHAnsi"/>
        </w:rPr>
        <w:t xml:space="preserve">bilježe povećanje od </w:t>
      </w:r>
      <w:r w:rsidR="00C92884">
        <w:rPr>
          <w:rFonts w:asciiTheme="minorHAnsi" w:hAnsiTheme="minorHAnsi"/>
        </w:rPr>
        <w:t>1</w:t>
      </w:r>
      <w:r w:rsidR="00A74A92">
        <w:rPr>
          <w:rFonts w:asciiTheme="minorHAnsi" w:hAnsiTheme="minorHAnsi"/>
        </w:rPr>
        <w:t>7,8</w:t>
      </w:r>
      <w:r w:rsidR="00C92884">
        <w:rPr>
          <w:rFonts w:asciiTheme="minorHAnsi" w:hAnsiTheme="minorHAnsi"/>
        </w:rPr>
        <w:t>%.</w:t>
      </w:r>
    </w:p>
    <w:p w:rsidR="00233A4F" w:rsidRPr="00C92884" w:rsidRDefault="00233A4F" w:rsidP="00233A4F">
      <w:pPr>
        <w:spacing w:line="271" w:lineRule="auto"/>
        <w:jc w:val="both"/>
        <w:rPr>
          <w:rFonts w:asciiTheme="minorHAnsi" w:hAnsiTheme="minorHAnsi"/>
        </w:rPr>
      </w:pPr>
    </w:p>
    <w:p w:rsidR="00233A4F" w:rsidRDefault="00233A4F" w:rsidP="00233A4F">
      <w:pPr>
        <w:spacing w:line="271" w:lineRule="auto"/>
        <w:jc w:val="both"/>
        <w:rPr>
          <w:rFonts w:asciiTheme="minorHAnsi" w:hAnsiTheme="minorHAnsi"/>
        </w:rPr>
      </w:pPr>
      <w:r w:rsidRPr="00C92884">
        <w:rPr>
          <w:rFonts w:asciiTheme="minorHAnsi" w:hAnsiTheme="minorHAnsi"/>
        </w:rPr>
        <w:t>Troškovi osoblja sadrže plaće djelatnika, poreze i doprinose iz i na plaće i prirez porezu iz plaća i naknada. U 201</w:t>
      </w:r>
      <w:r w:rsidR="00C77E9F">
        <w:rPr>
          <w:rFonts w:asciiTheme="minorHAnsi" w:hAnsiTheme="minorHAnsi"/>
        </w:rPr>
        <w:t>8</w:t>
      </w:r>
      <w:r w:rsidRPr="00C92884">
        <w:rPr>
          <w:rFonts w:asciiTheme="minorHAnsi" w:hAnsiTheme="minorHAnsi"/>
        </w:rPr>
        <w:t>. godini u odnosu na 201</w:t>
      </w:r>
      <w:r w:rsidR="00C77E9F">
        <w:rPr>
          <w:rFonts w:asciiTheme="minorHAnsi" w:hAnsiTheme="minorHAnsi"/>
        </w:rPr>
        <w:t>7</w:t>
      </w:r>
      <w:r w:rsidRPr="00C92884">
        <w:rPr>
          <w:rFonts w:asciiTheme="minorHAnsi" w:hAnsiTheme="minorHAnsi"/>
        </w:rPr>
        <w:t xml:space="preserve">. </w:t>
      </w:r>
      <w:r w:rsidR="00901AFF">
        <w:rPr>
          <w:rFonts w:asciiTheme="minorHAnsi" w:hAnsiTheme="minorHAnsi"/>
        </w:rPr>
        <w:t>t</w:t>
      </w:r>
      <w:r w:rsidRPr="00C92884">
        <w:rPr>
          <w:rFonts w:asciiTheme="minorHAnsi" w:hAnsiTheme="minorHAnsi"/>
        </w:rPr>
        <w:t>roškovi</w:t>
      </w:r>
      <w:r w:rsidR="00901AFF">
        <w:rPr>
          <w:rFonts w:asciiTheme="minorHAnsi" w:hAnsiTheme="minorHAnsi"/>
        </w:rPr>
        <w:t xml:space="preserve"> osoblja (bruto) veći su za </w:t>
      </w:r>
      <w:r w:rsidR="00C77E9F">
        <w:rPr>
          <w:rFonts w:asciiTheme="minorHAnsi" w:hAnsiTheme="minorHAnsi"/>
        </w:rPr>
        <w:t>2,3</w:t>
      </w:r>
      <w:r w:rsidR="00901AFF">
        <w:rPr>
          <w:rFonts w:asciiTheme="minorHAnsi" w:hAnsiTheme="minorHAnsi"/>
        </w:rPr>
        <w:t>%.</w:t>
      </w:r>
      <w:r w:rsidRPr="00C92884">
        <w:rPr>
          <w:rFonts w:asciiTheme="minorHAnsi" w:hAnsiTheme="minorHAnsi"/>
        </w:rPr>
        <w:t xml:space="preserve"> </w:t>
      </w:r>
    </w:p>
    <w:p w:rsidR="00944D08" w:rsidRPr="00C92884" w:rsidRDefault="00C77E9F" w:rsidP="00233A4F">
      <w:pPr>
        <w:spacing w:line="271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944D08">
        <w:rPr>
          <w:rFonts w:asciiTheme="minorHAnsi" w:hAnsiTheme="minorHAnsi"/>
        </w:rPr>
        <w:t xml:space="preserve"> 201</w:t>
      </w:r>
      <w:r>
        <w:rPr>
          <w:rFonts w:asciiTheme="minorHAnsi" w:hAnsiTheme="minorHAnsi"/>
        </w:rPr>
        <w:t>8</w:t>
      </w:r>
      <w:r w:rsidR="00944D08">
        <w:rPr>
          <w:rFonts w:asciiTheme="minorHAnsi" w:hAnsiTheme="minorHAnsi"/>
        </w:rPr>
        <w:t xml:space="preserve">. </w:t>
      </w:r>
      <w:r w:rsidR="001655AE">
        <w:rPr>
          <w:rFonts w:asciiTheme="minorHAnsi" w:hAnsiTheme="minorHAnsi"/>
        </w:rPr>
        <w:t>g</w:t>
      </w:r>
      <w:r w:rsidR="00944D08">
        <w:rPr>
          <w:rFonts w:asciiTheme="minorHAnsi" w:hAnsiTheme="minorHAnsi"/>
        </w:rPr>
        <w:t>odini</w:t>
      </w:r>
      <w:r>
        <w:rPr>
          <w:rFonts w:asciiTheme="minorHAnsi" w:hAnsiTheme="minorHAnsi"/>
        </w:rPr>
        <w:t xml:space="preserve"> ponovo je donesena </w:t>
      </w:r>
      <w:r w:rsidR="007E191B">
        <w:rPr>
          <w:rFonts w:asciiTheme="minorHAnsi" w:hAnsiTheme="minorHAnsi"/>
        </w:rPr>
        <w:t xml:space="preserve">Uredba </w:t>
      </w:r>
      <w:r w:rsidR="00944D08">
        <w:rPr>
          <w:rFonts w:asciiTheme="minorHAnsi" w:hAnsiTheme="minorHAnsi"/>
        </w:rPr>
        <w:t>o visini minimalne plaće Vlade Republike Hrvatske koja je za razdoblje od 01. siječnja do 31. prosinca 201</w:t>
      </w:r>
      <w:r>
        <w:rPr>
          <w:rFonts w:asciiTheme="minorHAnsi" w:hAnsiTheme="minorHAnsi"/>
        </w:rPr>
        <w:t>8</w:t>
      </w:r>
      <w:r w:rsidR="00944D08">
        <w:rPr>
          <w:rFonts w:asciiTheme="minorHAnsi" w:hAnsiTheme="minorHAnsi"/>
        </w:rPr>
        <w:t>. godine utvrđena u bruto iznosu od 3.</w:t>
      </w:r>
      <w:r>
        <w:rPr>
          <w:rFonts w:asciiTheme="minorHAnsi" w:hAnsiTheme="minorHAnsi"/>
        </w:rPr>
        <w:t xml:space="preserve">439,80 kn </w:t>
      </w:r>
      <w:r w:rsidR="007E191B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</w:t>
      </w:r>
      <w:r w:rsidR="00944D08">
        <w:rPr>
          <w:rFonts w:asciiTheme="minorHAnsi" w:hAnsiTheme="minorHAnsi"/>
        </w:rPr>
        <w:t>veća je za 5,0% u odnosu na isto razdoblje 201</w:t>
      </w:r>
      <w:r>
        <w:rPr>
          <w:rFonts w:asciiTheme="minorHAnsi" w:hAnsiTheme="minorHAnsi"/>
        </w:rPr>
        <w:t>7</w:t>
      </w:r>
      <w:r w:rsidR="00944D08">
        <w:rPr>
          <w:rFonts w:asciiTheme="minorHAnsi" w:hAnsiTheme="minorHAnsi"/>
        </w:rPr>
        <w:t>. godine kada je iznosila 3.</w:t>
      </w:r>
      <w:r>
        <w:rPr>
          <w:rFonts w:asciiTheme="minorHAnsi" w:hAnsiTheme="minorHAnsi"/>
        </w:rPr>
        <w:t>276</w:t>
      </w:r>
      <w:r w:rsidR="00944D08">
        <w:rPr>
          <w:rFonts w:asciiTheme="minorHAnsi" w:hAnsiTheme="minorHAnsi"/>
        </w:rPr>
        <w:t>,00 kn.</w:t>
      </w:r>
    </w:p>
    <w:p w:rsidR="00EC029A" w:rsidRPr="00C92884" w:rsidRDefault="00EC029A" w:rsidP="00233A4F">
      <w:pPr>
        <w:spacing w:line="271" w:lineRule="auto"/>
        <w:jc w:val="both"/>
        <w:rPr>
          <w:rFonts w:ascii="Arial" w:hAnsi="Arial"/>
        </w:rPr>
      </w:pPr>
    </w:p>
    <w:p w:rsidR="003112DE" w:rsidRDefault="00465587" w:rsidP="003112DE">
      <w:pPr>
        <w:spacing w:line="271" w:lineRule="auto"/>
        <w:jc w:val="both"/>
        <w:rPr>
          <w:rFonts w:ascii="Calibri" w:hAnsi="Calibri"/>
        </w:rPr>
      </w:pPr>
      <w:r w:rsidRPr="00C92884">
        <w:rPr>
          <w:rFonts w:ascii="Calibri" w:hAnsi="Calibri"/>
        </w:rPr>
        <w:t>Amortizacija je obračunana primjenom stopa koje se kao tro</w:t>
      </w:r>
      <w:r w:rsidR="003D3DAC" w:rsidRPr="00C92884">
        <w:rPr>
          <w:rFonts w:ascii="Calibri" w:hAnsi="Calibri"/>
        </w:rPr>
        <w:t>šak priznaju u porezno dopustiv</w:t>
      </w:r>
      <w:r w:rsidRPr="00C92884">
        <w:rPr>
          <w:rFonts w:ascii="Calibri" w:hAnsi="Calibri"/>
        </w:rPr>
        <w:t xml:space="preserve"> rashod. Troškovi amortizacije u 201</w:t>
      </w:r>
      <w:r w:rsidR="00C77E9F">
        <w:rPr>
          <w:rFonts w:ascii="Calibri" w:hAnsi="Calibri"/>
        </w:rPr>
        <w:t>8</w:t>
      </w:r>
      <w:r w:rsidRPr="00C92884">
        <w:rPr>
          <w:rFonts w:ascii="Calibri" w:hAnsi="Calibri"/>
        </w:rPr>
        <w:t>. godini u odnosu na 201</w:t>
      </w:r>
      <w:r w:rsidR="00C77E9F">
        <w:rPr>
          <w:rFonts w:ascii="Calibri" w:hAnsi="Calibri"/>
        </w:rPr>
        <w:t>7</w:t>
      </w:r>
      <w:r w:rsidR="00233A4F" w:rsidRPr="00C92884">
        <w:rPr>
          <w:rFonts w:ascii="Calibri" w:hAnsi="Calibri"/>
        </w:rPr>
        <w:t xml:space="preserve">. </w:t>
      </w:r>
      <w:r w:rsidR="00C77E9F">
        <w:rPr>
          <w:rFonts w:ascii="Calibri" w:hAnsi="Calibri"/>
        </w:rPr>
        <w:t>g</w:t>
      </w:r>
      <w:r w:rsidR="00365869" w:rsidRPr="00C92884">
        <w:rPr>
          <w:rFonts w:ascii="Calibri" w:hAnsi="Calibri"/>
        </w:rPr>
        <w:t>odinu</w:t>
      </w:r>
      <w:r w:rsidR="00C77E9F">
        <w:rPr>
          <w:rFonts w:ascii="Calibri" w:hAnsi="Calibri"/>
        </w:rPr>
        <w:t xml:space="preserve"> veći su za 9,0% što je efekat ulaganja u pet novih autobusa tijekom 2017. godine.</w:t>
      </w:r>
    </w:p>
    <w:p w:rsidR="00491190" w:rsidRDefault="00491190" w:rsidP="00B23A1A">
      <w:pPr>
        <w:spacing w:line="271" w:lineRule="auto"/>
        <w:jc w:val="both"/>
        <w:rPr>
          <w:rFonts w:asciiTheme="minorHAnsi" w:hAnsiTheme="minorHAnsi" w:cs="Arial"/>
          <w:lang w:val="hr-HR"/>
        </w:rPr>
      </w:pPr>
    </w:p>
    <w:p w:rsidR="0020013A" w:rsidRPr="00C92884" w:rsidRDefault="0020013A" w:rsidP="00B23A1A">
      <w:pPr>
        <w:spacing w:line="271" w:lineRule="auto"/>
        <w:jc w:val="both"/>
        <w:rPr>
          <w:rFonts w:asciiTheme="minorHAnsi" w:hAnsiTheme="minorHAnsi" w:cs="Arial"/>
          <w:lang w:val="hr-HR"/>
        </w:rPr>
      </w:pPr>
      <w:r w:rsidRPr="00C92884">
        <w:rPr>
          <w:rFonts w:asciiTheme="minorHAnsi" w:hAnsiTheme="minorHAnsi" w:cs="Arial"/>
          <w:lang w:val="hr-HR"/>
        </w:rPr>
        <w:t>Ostali vanjski troškovi u 201</w:t>
      </w:r>
      <w:r w:rsidR="007E191B">
        <w:rPr>
          <w:rFonts w:asciiTheme="minorHAnsi" w:hAnsiTheme="minorHAnsi" w:cs="Arial"/>
          <w:lang w:val="hr-HR"/>
        </w:rPr>
        <w:t>8</w:t>
      </w:r>
      <w:r w:rsidRPr="00C92884">
        <w:rPr>
          <w:rFonts w:asciiTheme="minorHAnsi" w:hAnsiTheme="minorHAnsi" w:cs="Arial"/>
          <w:lang w:val="hr-HR"/>
        </w:rPr>
        <w:t>.</w:t>
      </w:r>
      <w:r w:rsidR="00FA7E7F" w:rsidRPr="00C92884">
        <w:rPr>
          <w:rFonts w:asciiTheme="minorHAnsi" w:hAnsiTheme="minorHAnsi" w:cs="Arial"/>
          <w:lang w:val="hr-HR"/>
        </w:rPr>
        <w:t xml:space="preserve"> godini u odnosu na 201</w:t>
      </w:r>
      <w:r w:rsidR="007E191B">
        <w:rPr>
          <w:rFonts w:asciiTheme="minorHAnsi" w:hAnsiTheme="minorHAnsi" w:cs="Arial"/>
          <w:lang w:val="hr-HR"/>
        </w:rPr>
        <w:t>7</w:t>
      </w:r>
      <w:r w:rsidR="00FA7E7F" w:rsidRPr="00C92884">
        <w:rPr>
          <w:rFonts w:asciiTheme="minorHAnsi" w:hAnsiTheme="minorHAnsi" w:cs="Arial"/>
          <w:lang w:val="hr-HR"/>
        </w:rPr>
        <w:t xml:space="preserve">. </w:t>
      </w:r>
      <w:r w:rsidR="00D106A3">
        <w:rPr>
          <w:rFonts w:asciiTheme="minorHAnsi" w:hAnsiTheme="minorHAnsi" w:cs="Arial"/>
          <w:lang w:val="hr-HR"/>
        </w:rPr>
        <w:t>veći</w:t>
      </w:r>
      <w:r w:rsidR="00FA7E7F" w:rsidRPr="00C92884">
        <w:rPr>
          <w:rFonts w:asciiTheme="minorHAnsi" w:hAnsiTheme="minorHAnsi" w:cs="Arial"/>
          <w:lang w:val="hr-HR"/>
        </w:rPr>
        <w:t xml:space="preserve"> su za </w:t>
      </w:r>
      <w:r w:rsidR="00A47D79">
        <w:rPr>
          <w:rFonts w:asciiTheme="minorHAnsi" w:hAnsiTheme="minorHAnsi" w:cs="Arial"/>
          <w:lang w:val="hr-HR"/>
        </w:rPr>
        <w:t>9,0</w:t>
      </w:r>
      <w:r w:rsidR="00FA7E7F" w:rsidRPr="00C92884">
        <w:rPr>
          <w:rFonts w:asciiTheme="minorHAnsi" w:hAnsiTheme="minorHAnsi" w:cs="Arial"/>
          <w:lang w:val="hr-HR"/>
        </w:rPr>
        <w:t xml:space="preserve">%, a </w:t>
      </w:r>
      <w:r w:rsidRPr="00C92884">
        <w:rPr>
          <w:rFonts w:asciiTheme="minorHAnsi" w:hAnsiTheme="minorHAnsi" w:cs="Arial"/>
          <w:lang w:val="hr-HR"/>
        </w:rPr>
        <w:t>odnose se na:</w:t>
      </w:r>
    </w:p>
    <w:p w:rsidR="00491190" w:rsidRDefault="00491190" w:rsidP="0020013A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hr-HR"/>
        </w:rPr>
      </w:pPr>
    </w:p>
    <w:p w:rsidR="00AB2B9F" w:rsidRPr="00613A04" w:rsidRDefault="00613A04" w:rsidP="00200998">
      <w:pPr>
        <w:spacing w:line="271" w:lineRule="auto"/>
        <w:jc w:val="both"/>
        <w:rPr>
          <w:rFonts w:asciiTheme="minorHAnsi" w:hAnsiTheme="minorHAnsi" w:cs="Arial"/>
          <w:i/>
          <w:sz w:val="20"/>
          <w:szCs w:val="20"/>
          <w:lang w:val="hr-HR"/>
        </w:rPr>
      </w:pPr>
      <w:r w:rsidRPr="00613A04">
        <w:rPr>
          <w:rFonts w:asciiTheme="minorHAnsi" w:hAnsiTheme="minorHAnsi" w:cs="Arial"/>
          <w:i/>
          <w:sz w:val="20"/>
          <w:szCs w:val="20"/>
          <w:lang w:val="hr-HR"/>
        </w:rPr>
        <w:t xml:space="preserve">                    Tablica </w:t>
      </w:r>
      <w:r w:rsidR="001D1252">
        <w:rPr>
          <w:rFonts w:asciiTheme="minorHAnsi" w:hAnsiTheme="minorHAnsi" w:cs="Arial"/>
          <w:i/>
          <w:sz w:val="20"/>
          <w:szCs w:val="20"/>
          <w:lang w:val="hr-HR"/>
        </w:rPr>
        <w:t>9</w:t>
      </w:r>
      <w:r w:rsidRPr="00613A04">
        <w:rPr>
          <w:rFonts w:asciiTheme="minorHAnsi" w:hAnsiTheme="minorHAnsi" w:cs="Arial"/>
          <w:i/>
          <w:sz w:val="20"/>
          <w:szCs w:val="20"/>
          <w:lang w:val="hr-HR"/>
        </w:rPr>
        <w:t>: Ostali vanjski troškovi</w:t>
      </w:r>
      <w:r w:rsidR="00F103BF" w:rsidRPr="00613A04">
        <w:rPr>
          <w:rFonts w:asciiTheme="minorHAnsi" w:hAnsiTheme="minorHAnsi" w:cs="Arial"/>
          <w:i/>
          <w:sz w:val="20"/>
          <w:szCs w:val="20"/>
          <w:lang w:val="hr-HR"/>
        </w:rPr>
        <w:t xml:space="preserve">     </w:t>
      </w:r>
      <w:r w:rsidRPr="00613A04">
        <w:rPr>
          <w:rFonts w:asciiTheme="minorHAnsi" w:hAnsiTheme="minorHAnsi" w:cs="Arial"/>
          <w:i/>
          <w:sz w:val="20"/>
          <w:szCs w:val="20"/>
          <w:lang w:val="hr-HR"/>
        </w:rPr>
        <w:t xml:space="preserve">                                             </w:t>
      </w:r>
      <w:r w:rsidR="00EC029A">
        <w:rPr>
          <w:rFonts w:asciiTheme="minorHAnsi" w:hAnsiTheme="minorHAnsi" w:cs="Arial"/>
          <w:i/>
          <w:sz w:val="20"/>
          <w:szCs w:val="20"/>
          <w:lang w:val="hr-HR"/>
        </w:rPr>
        <w:t xml:space="preserve">                  </w:t>
      </w:r>
      <w:r w:rsidR="002F1403">
        <w:rPr>
          <w:rFonts w:asciiTheme="minorHAnsi" w:hAnsiTheme="minorHAnsi" w:cs="Arial"/>
          <w:i/>
          <w:sz w:val="20"/>
          <w:szCs w:val="20"/>
          <w:lang w:val="hr-HR"/>
        </w:rPr>
        <w:t xml:space="preserve">    </w:t>
      </w:r>
      <w:r w:rsidRPr="00613A04">
        <w:rPr>
          <w:rFonts w:asciiTheme="minorHAnsi" w:hAnsiTheme="minorHAnsi" w:cs="Arial"/>
          <w:i/>
          <w:sz w:val="20"/>
          <w:szCs w:val="20"/>
          <w:lang w:val="hr-HR"/>
        </w:rPr>
        <w:t xml:space="preserve"> u kunama</w:t>
      </w:r>
    </w:p>
    <w:tbl>
      <w:tblPr>
        <w:tblStyle w:val="LightList-Accent1"/>
        <w:tblW w:w="8055" w:type="dxa"/>
        <w:jc w:val="center"/>
        <w:tblInd w:w="-2175" w:type="dxa"/>
        <w:tblBorders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4A0" w:firstRow="1" w:lastRow="0" w:firstColumn="1" w:lastColumn="0" w:noHBand="0" w:noVBand="1"/>
      </w:tblPr>
      <w:tblGrid>
        <w:gridCol w:w="4057"/>
        <w:gridCol w:w="1559"/>
        <w:gridCol w:w="1417"/>
        <w:gridCol w:w="1022"/>
      </w:tblGrid>
      <w:tr w:rsidR="00AB2B9F" w:rsidRPr="009F11B2" w:rsidTr="00FE6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7" w:type="dxa"/>
            <w:shd w:val="clear" w:color="auto" w:fill="548DD4" w:themeFill="text2" w:themeFillTint="99"/>
            <w:noWrap/>
            <w:vAlign w:val="center"/>
            <w:hideMark/>
          </w:tcPr>
          <w:p w:rsidR="00AB2B9F" w:rsidRPr="00A36D6C" w:rsidRDefault="00AB2B9F" w:rsidP="005A64C6">
            <w:pPr>
              <w:jc w:val="center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A36D6C">
              <w:rPr>
                <w:rFonts w:asciiTheme="minorHAnsi" w:hAnsiTheme="minorHAnsi" w:cs="Arial"/>
                <w:color w:val="FFFFFF"/>
                <w:sz w:val="22"/>
                <w:szCs w:val="22"/>
                <w:lang w:val="hr-HR"/>
              </w:rPr>
              <w:t>Ostali vanjski troškovi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:rsidR="00AB2B9F" w:rsidRPr="00A36D6C" w:rsidRDefault="00AB2B9F" w:rsidP="007E1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A36D6C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201</w:t>
            </w:r>
            <w:r w:rsidR="007E191B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7</w:t>
            </w:r>
            <w:r w:rsidR="00A35A82" w:rsidRPr="00A36D6C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.</w:t>
            </w:r>
          </w:p>
        </w:tc>
        <w:tc>
          <w:tcPr>
            <w:tcW w:w="1417" w:type="dxa"/>
            <w:shd w:val="clear" w:color="auto" w:fill="548DD4" w:themeFill="text2" w:themeFillTint="99"/>
          </w:tcPr>
          <w:p w:rsidR="00AB2B9F" w:rsidRPr="00A36D6C" w:rsidRDefault="00AB2B9F" w:rsidP="007E1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A36D6C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201</w:t>
            </w:r>
            <w:r w:rsidR="007E191B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8</w:t>
            </w:r>
            <w:r w:rsidRPr="00A36D6C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.</w:t>
            </w:r>
          </w:p>
        </w:tc>
        <w:tc>
          <w:tcPr>
            <w:tcW w:w="1022" w:type="dxa"/>
            <w:shd w:val="clear" w:color="auto" w:fill="548DD4" w:themeFill="text2" w:themeFillTint="99"/>
            <w:noWrap/>
            <w:vAlign w:val="center"/>
            <w:hideMark/>
          </w:tcPr>
          <w:p w:rsidR="00AB2B9F" w:rsidRPr="00A36D6C" w:rsidRDefault="00AB2B9F" w:rsidP="005A6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A36D6C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Index</w:t>
            </w:r>
          </w:p>
          <w:p w:rsidR="00AB2B9F" w:rsidRPr="00A36D6C" w:rsidRDefault="00AB2B9F" w:rsidP="00A36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A36D6C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1</w:t>
            </w:r>
            <w:r w:rsidR="00A36D6C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7</w:t>
            </w:r>
            <w:r w:rsidRPr="00A36D6C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/1</w:t>
            </w:r>
            <w:r w:rsidR="00A36D6C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6</w:t>
            </w:r>
            <w:r w:rsidRPr="00A36D6C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.</w:t>
            </w:r>
          </w:p>
        </w:tc>
      </w:tr>
      <w:tr w:rsidR="00AB2B9F" w:rsidRPr="009F11B2" w:rsidTr="00FE6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7" w:type="dxa"/>
            <w:tcBorders>
              <w:top w:val="none" w:sz="0" w:space="0" w:color="auto"/>
              <w:left w:val="none" w:sz="0" w:space="0" w:color="auto"/>
              <w:bottom w:val="single" w:sz="12" w:space="0" w:color="4F81BD" w:themeColor="accent1"/>
            </w:tcBorders>
            <w:shd w:val="clear" w:color="auto" w:fill="auto"/>
            <w:noWrap/>
            <w:vAlign w:val="center"/>
            <w:hideMark/>
          </w:tcPr>
          <w:p w:rsidR="00AB2B9F" w:rsidRPr="005923C8" w:rsidRDefault="00AB2B9F" w:rsidP="005A64C6">
            <w:pPr>
              <w:jc w:val="center"/>
              <w:rPr>
                <w:rFonts w:asciiTheme="minorHAnsi" w:hAnsiTheme="minorHAnsi" w:cs="Arial"/>
                <w:bCs w:val="0"/>
                <w:sz w:val="18"/>
                <w:szCs w:val="18"/>
                <w:lang w:val="hr-HR"/>
              </w:rPr>
            </w:pPr>
            <w:r w:rsidRPr="005923C8">
              <w:rPr>
                <w:rFonts w:asciiTheme="minorHAnsi" w:hAnsiTheme="minorHAnsi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1559" w:type="dxa"/>
            <w:tcBorders>
              <w:top w:val="none" w:sz="0" w:space="0" w:color="auto"/>
              <w:bottom w:val="single" w:sz="12" w:space="0" w:color="4F81BD" w:themeColor="accent1"/>
            </w:tcBorders>
            <w:shd w:val="clear" w:color="auto" w:fill="auto"/>
          </w:tcPr>
          <w:p w:rsidR="00AB2B9F" w:rsidRPr="005923C8" w:rsidRDefault="008C19B6" w:rsidP="00F32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1417" w:type="dxa"/>
            <w:tcBorders>
              <w:top w:val="none" w:sz="0" w:space="0" w:color="auto"/>
              <w:bottom w:val="single" w:sz="12" w:space="0" w:color="4F81BD" w:themeColor="accent1"/>
            </w:tcBorders>
            <w:shd w:val="clear" w:color="auto" w:fill="auto"/>
          </w:tcPr>
          <w:p w:rsidR="00AB2B9F" w:rsidRPr="005923C8" w:rsidRDefault="002A7208" w:rsidP="005A6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  <w:t>3</w:t>
            </w:r>
          </w:p>
        </w:tc>
        <w:tc>
          <w:tcPr>
            <w:tcW w:w="1022" w:type="dxa"/>
            <w:tcBorders>
              <w:top w:val="none" w:sz="0" w:space="0" w:color="auto"/>
              <w:bottom w:val="single" w:sz="12" w:space="0" w:color="4F81BD" w:themeColor="accent1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:rsidR="00AB2B9F" w:rsidRPr="005923C8" w:rsidRDefault="00AB2B9F" w:rsidP="00AB2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</w:pPr>
            <w:r w:rsidRPr="005923C8">
              <w:rPr>
                <w:rFonts w:asciiTheme="minorHAnsi" w:hAnsiTheme="minorHAnsi" w:cs="Arial"/>
                <w:b/>
                <w:bCs/>
                <w:sz w:val="18"/>
                <w:szCs w:val="18"/>
                <w:lang w:val="hr-HR"/>
              </w:rPr>
              <w:t>4 (3/2)</w:t>
            </w:r>
          </w:p>
        </w:tc>
      </w:tr>
      <w:tr w:rsidR="007E191B" w:rsidRPr="009F11B2" w:rsidTr="00FE6E61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7" w:type="dxa"/>
            <w:tcBorders>
              <w:top w:val="single" w:sz="12" w:space="0" w:color="4F81BD" w:themeColor="accent1"/>
            </w:tcBorders>
            <w:noWrap/>
          </w:tcPr>
          <w:p w:rsidR="007E191B" w:rsidRPr="00A36D6C" w:rsidRDefault="007E191B" w:rsidP="005A64C6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A36D6C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Prijevozne usluge</w:t>
            </w:r>
          </w:p>
        </w:tc>
        <w:tc>
          <w:tcPr>
            <w:tcW w:w="1559" w:type="dxa"/>
            <w:tcBorders>
              <w:top w:val="single" w:sz="12" w:space="0" w:color="4F81BD" w:themeColor="accent1"/>
            </w:tcBorders>
          </w:tcPr>
          <w:p w:rsidR="007E191B" w:rsidRPr="00A36D6C" w:rsidRDefault="007E191B" w:rsidP="009E25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115.971</w:t>
            </w:r>
          </w:p>
        </w:tc>
        <w:tc>
          <w:tcPr>
            <w:tcW w:w="1417" w:type="dxa"/>
            <w:tcBorders>
              <w:top w:val="single" w:sz="12" w:space="0" w:color="4F81BD" w:themeColor="accent1"/>
            </w:tcBorders>
          </w:tcPr>
          <w:p w:rsidR="007E191B" w:rsidRPr="00A36D6C" w:rsidRDefault="007E191B" w:rsidP="005A64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170.655</w:t>
            </w:r>
          </w:p>
        </w:tc>
        <w:tc>
          <w:tcPr>
            <w:tcW w:w="1022" w:type="dxa"/>
            <w:tcBorders>
              <w:top w:val="single" w:sz="12" w:space="0" w:color="4F81BD" w:themeColor="accent1"/>
            </w:tcBorders>
            <w:noWrap/>
          </w:tcPr>
          <w:p w:rsidR="007E191B" w:rsidRPr="00A36D6C" w:rsidRDefault="009E259E" w:rsidP="00EC02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147,2</w:t>
            </w:r>
          </w:p>
        </w:tc>
      </w:tr>
      <w:tr w:rsidR="007E191B" w:rsidRPr="009F11B2" w:rsidTr="00FE6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:rsidR="007E191B" w:rsidRPr="00A36D6C" w:rsidRDefault="007E191B" w:rsidP="005A64C6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 w:eastAsia="hr-HR"/>
              </w:rPr>
            </w:pPr>
            <w:r w:rsidRPr="00A36D6C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Poštanske i telefonske usluge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7E191B" w:rsidRPr="00A36D6C" w:rsidRDefault="007E191B" w:rsidP="009E2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143.754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7E191B" w:rsidRPr="00A36D6C" w:rsidRDefault="007E191B" w:rsidP="005A64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136.700</w:t>
            </w:r>
          </w:p>
        </w:tc>
        <w:tc>
          <w:tcPr>
            <w:tcW w:w="10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7E191B" w:rsidRPr="00A36D6C" w:rsidRDefault="009E259E" w:rsidP="00EC02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95,1</w:t>
            </w:r>
          </w:p>
        </w:tc>
      </w:tr>
      <w:tr w:rsidR="007E191B" w:rsidRPr="009F11B2" w:rsidTr="00FE6E61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7" w:type="dxa"/>
            <w:tcBorders>
              <w:bottom w:val="single" w:sz="2" w:space="0" w:color="4F81BD" w:themeColor="accent1"/>
            </w:tcBorders>
            <w:noWrap/>
          </w:tcPr>
          <w:p w:rsidR="007E191B" w:rsidRPr="00A36D6C" w:rsidRDefault="007E191B" w:rsidP="005A64C6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A36D6C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Usluge održavanja</w:t>
            </w:r>
          </w:p>
        </w:tc>
        <w:tc>
          <w:tcPr>
            <w:tcW w:w="1559" w:type="dxa"/>
            <w:tcBorders>
              <w:bottom w:val="single" w:sz="2" w:space="0" w:color="4F81BD" w:themeColor="accent1"/>
            </w:tcBorders>
          </w:tcPr>
          <w:p w:rsidR="007E191B" w:rsidRPr="00A36D6C" w:rsidRDefault="007E191B" w:rsidP="009E25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322.551</w:t>
            </w:r>
          </w:p>
        </w:tc>
        <w:tc>
          <w:tcPr>
            <w:tcW w:w="1417" w:type="dxa"/>
            <w:tcBorders>
              <w:bottom w:val="single" w:sz="2" w:space="0" w:color="4F81BD" w:themeColor="accent1"/>
            </w:tcBorders>
          </w:tcPr>
          <w:p w:rsidR="007E191B" w:rsidRPr="00A36D6C" w:rsidRDefault="007E191B" w:rsidP="005A64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449.948</w:t>
            </w:r>
          </w:p>
        </w:tc>
        <w:tc>
          <w:tcPr>
            <w:tcW w:w="1022" w:type="dxa"/>
            <w:tcBorders>
              <w:bottom w:val="single" w:sz="2" w:space="0" w:color="4F81BD" w:themeColor="accent1"/>
            </w:tcBorders>
            <w:noWrap/>
          </w:tcPr>
          <w:p w:rsidR="007E191B" w:rsidRPr="00A36D6C" w:rsidRDefault="009E259E" w:rsidP="00EC02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139,5</w:t>
            </w:r>
          </w:p>
        </w:tc>
      </w:tr>
      <w:tr w:rsidR="007E191B" w:rsidRPr="009F11B2" w:rsidTr="00FE6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7" w:type="dxa"/>
            <w:tcBorders>
              <w:top w:val="single" w:sz="2" w:space="0" w:color="4F81BD" w:themeColor="accent1"/>
              <w:left w:val="none" w:sz="0" w:space="0" w:color="auto"/>
              <w:bottom w:val="none" w:sz="0" w:space="0" w:color="auto"/>
            </w:tcBorders>
            <w:noWrap/>
          </w:tcPr>
          <w:p w:rsidR="007E191B" w:rsidRPr="00A36D6C" w:rsidRDefault="007E191B" w:rsidP="005A64C6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A36D6C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Zakupnina</w:t>
            </w:r>
          </w:p>
        </w:tc>
        <w:tc>
          <w:tcPr>
            <w:tcW w:w="1559" w:type="dxa"/>
            <w:tcBorders>
              <w:top w:val="single" w:sz="2" w:space="0" w:color="4F81BD" w:themeColor="accent1"/>
              <w:bottom w:val="none" w:sz="0" w:space="0" w:color="auto"/>
            </w:tcBorders>
          </w:tcPr>
          <w:p w:rsidR="007E191B" w:rsidRPr="00A36D6C" w:rsidRDefault="007E191B" w:rsidP="009E2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212.559</w:t>
            </w:r>
          </w:p>
        </w:tc>
        <w:tc>
          <w:tcPr>
            <w:tcW w:w="1417" w:type="dxa"/>
            <w:tcBorders>
              <w:top w:val="single" w:sz="2" w:space="0" w:color="4F81BD" w:themeColor="accent1"/>
              <w:bottom w:val="none" w:sz="0" w:space="0" w:color="auto"/>
            </w:tcBorders>
          </w:tcPr>
          <w:p w:rsidR="007E191B" w:rsidRPr="00A36D6C" w:rsidRDefault="007E191B" w:rsidP="005A64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277.896</w:t>
            </w:r>
          </w:p>
        </w:tc>
        <w:tc>
          <w:tcPr>
            <w:tcW w:w="1022" w:type="dxa"/>
            <w:tcBorders>
              <w:top w:val="single" w:sz="2" w:space="0" w:color="4F81BD" w:themeColor="accent1"/>
              <w:bottom w:val="none" w:sz="0" w:space="0" w:color="auto"/>
              <w:right w:val="none" w:sz="0" w:space="0" w:color="auto"/>
            </w:tcBorders>
            <w:noWrap/>
          </w:tcPr>
          <w:p w:rsidR="007E191B" w:rsidRPr="00A36D6C" w:rsidRDefault="002A7208" w:rsidP="00021A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130,7</w:t>
            </w:r>
          </w:p>
        </w:tc>
      </w:tr>
      <w:tr w:rsidR="007E191B" w:rsidRPr="009F11B2" w:rsidTr="00FE6E61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7" w:type="dxa"/>
            <w:tcBorders>
              <w:top w:val="single" w:sz="2" w:space="0" w:color="4F81BD" w:themeColor="accent1"/>
            </w:tcBorders>
            <w:noWrap/>
          </w:tcPr>
          <w:p w:rsidR="007E191B" w:rsidRPr="00A36D6C" w:rsidRDefault="007E191B" w:rsidP="005A64C6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A36D6C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Intelektualne usluge</w:t>
            </w:r>
          </w:p>
        </w:tc>
        <w:tc>
          <w:tcPr>
            <w:tcW w:w="1559" w:type="dxa"/>
            <w:tcBorders>
              <w:top w:val="single" w:sz="2" w:space="0" w:color="4F81BD" w:themeColor="accent1"/>
            </w:tcBorders>
          </w:tcPr>
          <w:p w:rsidR="007E191B" w:rsidRPr="00A36D6C" w:rsidRDefault="007E191B" w:rsidP="009E25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315.524</w:t>
            </w:r>
          </w:p>
        </w:tc>
        <w:tc>
          <w:tcPr>
            <w:tcW w:w="1417" w:type="dxa"/>
            <w:tcBorders>
              <w:top w:val="single" w:sz="2" w:space="0" w:color="4F81BD" w:themeColor="accent1"/>
            </w:tcBorders>
          </w:tcPr>
          <w:p w:rsidR="007E191B" w:rsidRPr="00A36D6C" w:rsidRDefault="007E191B" w:rsidP="005A64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437.939</w:t>
            </w:r>
          </w:p>
        </w:tc>
        <w:tc>
          <w:tcPr>
            <w:tcW w:w="1022" w:type="dxa"/>
            <w:tcBorders>
              <w:top w:val="single" w:sz="2" w:space="0" w:color="4F81BD" w:themeColor="accent1"/>
            </w:tcBorders>
            <w:noWrap/>
          </w:tcPr>
          <w:p w:rsidR="007E191B" w:rsidRPr="00A36D6C" w:rsidRDefault="002A7208" w:rsidP="00021A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138,8</w:t>
            </w:r>
          </w:p>
        </w:tc>
      </w:tr>
      <w:tr w:rsidR="007E191B" w:rsidRPr="009F11B2" w:rsidTr="00FE6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</w:tcBorders>
            <w:noWrap/>
          </w:tcPr>
          <w:p w:rsidR="007E191B" w:rsidRPr="00A36D6C" w:rsidRDefault="007E191B" w:rsidP="005A64C6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A36D6C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Komunalne usluge</w:t>
            </w:r>
          </w:p>
        </w:tc>
        <w:tc>
          <w:tcPr>
            <w:tcW w:w="1559" w:type="dxa"/>
            <w:tcBorders>
              <w:top w:val="single" w:sz="2" w:space="0" w:color="4F81BD" w:themeColor="accent1"/>
              <w:bottom w:val="single" w:sz="2" w:space="0" w:color="4F81BD" w:themeColor="accent1"/>
            </w:tcBorders>
          </w:tcPr>
          <w:p w:rsidR="007E191B" w:rsidRPr="00A36D6C" w:rsidRDefault="007E191B" w:rsidP="009E2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723.364</w:t>
            </w:r>
          </w:p>
        </w:tc>
        <w:tc>
          <w:tcPr>
            <w:tcW w:w="1417" w:type="dxa"/>
            <w:tcBorders>
              <w:top w:val="single" w:sz="2" w:space="0" w:color="4F81BD" w:themeColor="accent1"/>
              <w:bottom w:val="single" w:sz="2" w:space="0" w:color="4F81BD" w:themeColor="accent1"/>
            </w:tcBorders>
          </w:tcPr>
          <w:p w:rsidR="007E191B" w:rsidRPr="00A36D6C" w:rsidRDefault="007E191B" w:rsidP="005A64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611.533</w:t>
            </w:r>
          </w:p>
        </w:tc>
        <w:tc>
          <w:tcPr>
            <w:tcW w:w="1022" w:type="dxa"/>
            <w:tcBorders>
              <w:top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7E191B" w:rsidRPr="00A36D6C" w:rsidRDefault="002A7208" w:rsidP="002A72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84,5</w:t>
            </w:r>
          </w:p>
        </w:tc>
      </w:tr>
      <w:tr w:rsidR="007E191B" w:rsidRPr="00504055" w:rsidTr="00FE6E61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7" w:type="dxa"/>
            <w:tcBorders>
              <w:top w:val="single" w:sz="2" w:space="0" w:color="4F81BD" w:themeColor="accent1"/>
            </w:tcBorders>
            <w:noWrap/>
          </w:tcPr>
          <w:p w:rsidR="007E191B" w:rsidRPr="00A36D6C" w:rsidRDefault="007E191B" w:rsidP="005A64C6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A36D6C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Troškovi registracije i drugi troškovi prijevoznih sredstava</w:t>
            </w:r>
          </w:p>
        </w:tc>
        <w:tc>
          <w:tcPr>
            <w:tcW w:w="1559" w:type="dxa"/>
            <w:tcBorders>
              <w:top w:val="single" w:sz="2" w:space="0" w:color="4F81BD" w:themeColor="accent1"/>
            </w:tcBorders>
          </w:tcPr>
          <w:p w:rsidR="007E191B" w:rsidRDefault="007E191B" w:rsidP="009E25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7E191B" w:rsidRPr="00A36D6C" w:rsidRDefault="007E191B" w:rsidP="009E25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474.481</w:t>
            </w:r>
          </w:p>
        </w:tc>
        <w:tc>
          <w:tcPr>
            <w:tcW w:w="1417" w:type="dxa"/>
            <w:tcBorders>
              <w:top w:val="single" w:sz="2" w:space="0" w:color="4F81BD" w:themeColor="accent1"/>
            </w:tcBorders>
          </w:tcPr>
          <w:p w:rsidR="007E191B" w:rsidRDefault="007E191B" w:rsidP="005A64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7E191B" w:rsidRPr="00A36D6C" w:rsidRDefault="007E191B" w:rsidP="005A64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476.929</w:t>
            </w:r>
          </w:p>
        </w:tc>
        <w:tc>
          <w:tcPr>
            <w:tcW w:w="1022" w:type="dxa"/>
            <w:tcBorders>
              <w:top w:val="single" w:sz="2" w:space="0" w:color="4F81BD" w:themeColor="accent1"/>
            </w:tcBorders>
            <w:noWrap/>
          </w:tcPr>
          <w:p w:rsidR="007E191B" w:rsidRDefault="007E191B" w:rsidP="005A64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7E191B" w:rsidRPr="00A36D6C" w:rsidRDefault="002A7208" w:rsidP="005A64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100,5</w:t>
            </w:r>
          </w:p>
        </w:tc>
      </w:tr>
      <w:tr w:rsidR="007E191B" w:rsidRPr="009F11B2" w:rsidTr="00FE6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7" w:type="dxa"/>
            <w:tcBorders>
              <w:top w:val="single" w:sz="2" w:space="0" w:color="4F81BD" w:themeColor="accent1"/>
              <w:left w:val="none" w:sz="0" w:space="0" w:color="auto"/>
              <w:bottom w:val="none" w:sz="0" w:space="0" w:color="auto"/>
            </w:tcBorders>
            <w:noWrap/>
          </w:tcPr>
          <w:p w:rsidR="007E191B" w:rsidRPr="00A36D6C" w:rsidRDefault="007E191B" w:rsidP="00927DB8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A36D6C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Ostale usluge</w:t>
            </w:r>
          </w:p>
        </w:tc>
        <w:tc>
          <w:tcPr>
            <w:tcW w:w="1559" w:type="dxa"/>
            <w:tcBorders>
              <w:top w:val="single" w:sz="2" w:space="0" w:color="4F81BD" w:themeColor="accent1"/>
              <w:bottom w:val="none" w:sz="0" w:space="0" w:color="auto"/>
            </w:tcBorders>
          </w:tcPr>
          <w:p w:rsidR="007E191B" w:rsidRPr="00A36D6C" w:rsidRDefault="007E191B" w:rsidP="009E25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346.117</w:t>
            </w:r>
          </w:p>
        </w:tc>
        <w:tc>
          <w:tcPr>
            <w:tcW w:w="1417" w:type="dxa"/>
            <w:tcBorders>
              <w:top w:val="single" w:sz="2" w:space="0" w:color="4F81BD" w:themeColor="accent1"/>
              <w:bottom w:val="none" w:sz="0" w:space="0" w:color="auto"/>
            </w:tcBorders>
          </w:tcPr>
          <w:p w:rsidR="007E191B" w:rsidRPr="00A36D6C" w:rsidRDefault="007E191B" w:rsidP="005923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331.770</w:t>
            </w:r>
          </w:p>
        </w:tc>
        <w:tc>
          <w:tcPr>
            <w:tcW w:w="1022" w:type="dxa"/>
            <w:tcBorders>
              <w:top w:val="single" w:sz="2" w:space="0" w:color="4F81BD" w:themeColor="accent1"/>
              <w:bottom w:val="none" w:sz="0" w:space="0" w:color="auto"/>
              <w:right w:val="none" w:sz="0" w:space="0" w:color="auto"/>
            </w:tcBorders>
            <w:noWrap/>
          </w:tcPr>
          <w:p w:rsidR="007E191B" w:rsidRPr="00A36D6C" w:rsidRDefault="002A7208" w:rsidP="005A64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95,9</w:t>
            </w:r>
          </w:p>
        </w:tc>
      </w:tr>
      <w:tr w:rsidR="007E191B" w:rsidRPr="006D4DF2" w:rsidTr="00FE6E61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7" w:type="dxa"/>
            <w:noWrap/>
          </w:tcPr>
          <w:p w:rsidR="007E191B" w:rsidRPr="00A36D6C" w:rsidRDefault="007E191B" w:rsidP="005A64C6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A36D6C">
              <w:rPr>
                <w:rFonts w:asciiTheme="minorHAnsi" w:hAnsiTheme="minorHAnsi" w:cs="Arial"/>
                <w:bCs w:val="0"/>
                <w:sz w:val="22"/>
                <w:szCs w:val="22"/>
                <w:lang w:val="hr-HR" w:eastAsia="hr-HR"/>
              </w:rPr>
              <w:t>UKUPNO:</w:t>
            </w:r>
          </w:p>
        </w:tc>
        <w:tc>
          <w:tcPr>
            <w:tcW w:w="1559" w:type="dxa"/>
          </w:tcPr>
          <w:p w:rsidR="007E191B" w:rsidRPr="00A36D6C" w:rsidRDefault="007E191B" w:rsidP="009E25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begin"/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instrText xml:space="preserve"> =SUM(ABOVE) </w:instrTex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  <w:lang w:val="hr-HR" w:eastAsia="hr-HR"/>
              </w:rPr>
              <w:t>2.654.321</w: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417" w:type="dxa"/>
          </w:tcPr>
          <w:p w:rsidR="007E191B" w:rsidRPr="00A36D6C" w:rsidRDefault="007E191B" w:rsidP="00927D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begin"/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instrText xml:space="preserve"> =SUM(ABOVE) </w:instrTex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  <w:lang w:val="hr-HR" w:eastAsia="hr-HR"/>
              </w:rPr>
              <w:t>2.893.370</w: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022" w:type="dxa"/>
            <w:noWrap/>
          </w:tcPr>
          <w:p w:rsidR="007E191B" w:rsidRPr="00A36D6C" w:rsidRDefault="007E191B" w:rsidP="00DD37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t>109,0</w:t>
            </w:r>
          </w:p>
        </w:tc>
      </w:tr>
    </w:tbl>
    <w:p w:rsidR="00A35A82" w:rsidRPr="00A47D79" w:rsidRDefault="00EC029A" w:rsidP="00A52B07">
      <w:pPr>
        <w:spacing w:line="271" w:lineRule="auto"/>
        <w:jc w:val="both"/>
        <w:rPr>
          <w:rFonts w:asciiTheme="minorHAnsi" w:hAnsiTheme="minorHAnsi"/>
          <w:i/>
        </w:rPr>
      </w:pPr>
      <w:r w:rsidRPr="00A52B07">
        <w:rPr>
          <w:rFonts w:asciiTheme="minorHAnsi" w:hAnsiTheme="minorHAnsi"/>
        </w:rPr>
        <w:lastRenderedPageBreak/>
        <w:t>Od os</w:t>
      </w:r>
      <w:r w:rsidR="00253B97" w:rsidRPr="00A52B07">
        <w:rPr>
          <w:rFonts w:asciiTheme="minorHAnsi" w:hAnsiTheme="minorHAnsi"/>
        </w:rPr>
        <w:t>talih vanjskih troškova</w:t>
      </w:r>
      <w:r w:rsidR="00A47D79">
        <w:rPr>
          <w:rFonts w:asciiTheme="minorHAnsi" w:hAnsiTheme="minorHAnsi"/>
        </w:rPr>
        <w:t xml:space="preserve"> povećanje troškova bilježe prijevozne usluge koje su veće za </w:t>
      </w:r>
      <w:r w:rsidR="00DF3408">
        <w:rPr>
          <w:rFonts w:asciiTheme="minorHAnsi" w:hAnsiTheme="minorHAnsi"/>
        </w:rPr>
        <w:t>47,2</w:t>
      </w:r>
      <w:r w:rsidR="00A47D79">
        <w:rPr>
          <w:rFonts w:asciiTheme="minorHAnsi" w:hAnsiTheme="minorHAnsi"/>
        </w:rPr>
        <w:t>%, usluge održavanja veće su za 39,5% zbog zamjene LED svjetiljki i radova na krovu i peronima autobusnog kolodvora Biograd na moru,</w:t>
      </w:r>
      <w:r w:rsidR="001655AE">
        <w:rPr>
          <w:rFonts w:asciiTheme="minorHAnsi" w:hAnsiTheme="minorHAnsi"/>
        </w:rPr>
        <w:t xml:space="preserve"> </w:t>
      </w:r>
      <w:r w:rsidR="00F22995">
        <w:rPr>
          <w:rFonts w:asciiTheme="minorHAnsi" w:hAnsiTheme="minorHAnsi"/>
        </w:rPr>
        <w:t xml:space="preserve">a </w:t>
      </w:r>
      <w:r w:rsidR="00A47D79">
        <w:rPr>
          <w:rFonts w:asciiTheme="minorHAnsi" w:hAnsiTheme="minorHAnsi"/>
        </w:rPr>
        <w:t>troškovi zakupnina i najamnina veći su za 30,7</w:t>
      </w:r>
      <w:r w:rsidR="00890211">
        <w:rPr>
          <w:rFonts w:asciiTheme="minorHAnsi" w:hAnsiTheme="minorHAnsi"/>
        </w:rPr>
        <w:t>% zbog zakupa radionice</w:t>
      </w:r>
      <w:r w:rsidR="00A47D79">
        <w:rPr>
          <w:rFonts w:asciiTheme="minorHAnsi" w:hAnsiTheme="minorHAnsi"/>
        </w:rPr>
        <w:t xml:space="preserve"> na otoku Ugljanu</w:t>
      </w:r>
      <w:r w:rsidR="00F22995">
        <w:rPr>
          <w:rFonts w:asciiTheme="minorHAnsi" w:hAnsiTheme="minorHAnsi"/>
        </w:rPr>
        <w:t>.</w:t>
      </w:r>
    </w:p>
    <w:p w:rsidR="00EC029A" w:rsidRDefault="00EC029A" w:rsidP="00B23A1A">
      <w:pPr>
        <w:spacing w:line="271" w:lineRule="auto"/>
        <w:jc w:val="both"/>
        <w:rPr>
          <w:rFonts w:asciiTheme="minorHAnsi" w:hAnsiTheme="minorHAnsi" w:cs="Arial"/>
          <w:sz w:val="22"/>
          <w:szCs w:val="22"/>
          <w:lang w:val="hr-HR"/>
        </w:rPr>
      </w:pPr>
    </w:p>
    <w:p w:rsidR="00DF3408" w:rsidRDefault="00F103BF" w:rsidP="00DE0232">
      <w:pPr>
        <w:spacing w:line="271" w:lineRule="auto"/>
        <w:jc w:val="both"/>
        <w:rPr>
          <w:rFonts w:asciiTheme="minorHAnsi" w:hAnsiTheme="minorHAnsi" w:cs="Arial"/>
          <w:lang w:val="hr-HR"/>
        </w:rPr>
      </w:pPr>
      <w:r w:rsidRPr="00EC5203">
        <w:rPr>
          <w:rFonts w:asciiTheme="minorHAnsi" w:hAnsiTheme="minorHAnsi" w:cs="Arial"/>
          <w:lang w:val="hr-HR"/>
        </w:rPr>
        <w:t>Ostali troškovi u 201</w:t>
      </w:r>
      <w:r w:rsidR="00A47D79">
        <w:rPr>
          <w:rFonts w:asciiTheme="minorHAnsi" w:hAnsiTheme="minorHAnsi" w:cs="Arial"/>
          <w:lang w:val="hr-HR"/>
        </w:rPr>
        <w:t>8</w:t>
      </w:r>
      <w:r w:rsidRPr="00EC5203">
        <w:rPr>
          <w:rFonts w:asciiTheme="minorHAnsi" w:hAnsiTheme="minorHAnsi" w:cs="Arial"/>
          <w:lang w:val="hr-HR"/>
        </w:rPr>
        <w:t>. godini iznose 1.</w:t>
      </w:r>
      <w:r w:rsidR="00DF3408">
        <w:rPr>
          <w:rFonts w:asciiTheme="minorHAnsi" w:hAnsiTheme="minorHAnsi" w:cs="Arial"/>
          <w:lang w:val="hr-HR"/>
        </w:rPr>
        <w:t>906.663</w:t>
      </w:r>
      <w:r w:rsidRPr="00EC5203">
        <w:rPr>
          <w:rFonts w:asciiTheme="minorHAnsi" w:hAnsiTheme="minorHAnsi" w:cs="Arial"/>
          <w:lang w:val="hr-HR"/>
        </w:rPr>
        <w:t xml:space="preserve"> kn, a prikazani su kako sl</w:t>
      </w:r>
      <w:r w:rsidR="008472ED">
        <w:rPr>
          <w:rFonts w:asciiTheme="minorHAnsi" w:hAnsiTheme="minorHAnsi" w:cs="Arial"/>
          <w:lang w:val="hr-HR"/>
        </w:rPr>
        <w:t>jedi:</w:t>
      </w:r>
    </w:p>
    <w:p w:rsidR="00DE0232" w:rsidRPr="00EC5203" w:rsidRDefault="00DE0232" w:rsidP="00DE0232">
      <w:pPr>
        <w:spacing w:line="271" w:lineRule="auto"/>
        <w:jc w:val="both"/>
        <w:rPr>
          <w:rFonts w:asciiTheme="minorHAnsi" w:hAnsiTheme="minorHAnsi" w:cs="Arial"/>
          <w:lang w:val="hr-HR"/>
        </w:rPr>
      </w:pPr>
    </w:p>
    <w:p w:rsidR="00F103BF" w:rsidRPr="00613A04" w:rsidRDefault="00C821FC" w:rsidP="00200998">
      <w:pPr>
        <w:spacing w:line="271" w:lineRule="auto"/>
        <w:jc w:val="both"/>
        <w:rPr>
          <w:rFonts w:asciiTheme="minorHAnsi" w:hAnsiTheme="minorHAnsi" w:cs="Arial"/>
          <w:i/>
          <w:sz w:val="20"/>
          <w:szCs w:val="20"/>
          <w:lang w:val="hr-HR"/>
        </w:rPr>
      </w:pPr>
      <w:r w:rsidRPr="00EE007A">
        <w:rPr>
          <w:rFonts w:asciiTheme="minorHAnsi" w:hAnsiTheme="minorHAnsi" w:cs="Arial"/>
          <w:sz w:val="20"/>
          <w:szCs w:val="20"/>
          <w:lang w:val="hr-HR"/>
        </w:rPr>
        <w:t xml:space="preserve">    </w:t>
      </w:r>
      <w:r w:rsidR="00613A04">
        <w:rPr>
          <w:rFonts w:asciiTheme="minorHAnsi" w:hAnsiTheme="minorHAnsi" w:cs="Arial"/>
          <w:sz w:val="20"/>
          <w:szCs w:val="20"/>
          <w:lang w:val="hr-HR"/>
        </w:rPr>
        <w:t xml:space="preserve">         </w:t>
      </w:r>
      <w:r>
        <w:rPr>
          <w:rFonts w:asciiTheme="minorHAnsi" w:hAnsiTheme="minorHAnsi" w:cs="Arial"/>
          <w:sz w:val="20"/>
          <w:szCs w:val="20"/>
          <w:lang w:val="hr-HR"/>
        </w:rPr>
        <w:t xml:space="preserve"> </w:t>
      </w:r>
      <w:r w:rsidRPr="00613A04">
        <w:rPr>
          <w:rFonts w:asciiTheme="minorHAnsi" w:hAnsiTheme="minorHAnsi" w:cs="Arial"/>
          <w:i/>
          <w:sz w:val="20"/>
          <w:szCs w:val="20"/>
          <w:lang w:val="hr-HR"/>
        </w:rPr>
        <w:t xml:space="preserve"> </w:t>
      </w:r>
      <w:r w:rsidR="00631CE7">
        <w:rPr>
          <w:rFonts w:asciiTheme="minorHAnsi" w:hAnsiTheme="minorHAnsi" w:cs="Arial"/>
          <w:i/>
          <w:sz w:val="20"/>
          <w:szCs w:val="20"/>
          <w:lang w:val="hr-HR"/>
        </w:rPr>
        <w:t xml:space="preserve">Tablica </w:t>
      </w:r>
      <w:r w:rsidR="001D1252">
        <w:rPr>
          <w:rFonts w:asciiTheme="minorHAnsi" w:hAnsiTheme="minorHAnsi" w:cs="Arial"/>
          <w:i/>
          <w:sz w:val="20"/>
          <w:szCs w:val="20"/>
          <w:lang w:val="hr-HR"/>
        </w:rPr>
        <w:t>10</w:t>
      </w:r>
      <w:r w:rsidR="00613A04" w:rsidRPr="00613A04">
        <w:rPr>
          <w:rFonts w:asciiTheme="minorHAnsi" w:hAnsiTheme="minorHAnsi" w:cs="Arial"/>
          <w:i/>
          <w:sz w:val="20"/>
          <w:szCs w:val="20"/>
          <w:lang w:val="hr-HR"/>
        </w:rPr>
        <w:t>: Ostali troškovi</w:t>
      </w:r>
      <w:r w:rsidRPr="00613A04">
        <w:rPr>
          <w:rFonts w:asciiTheme="minorHAnsi" w:hAnsiTheme="minorHAnsi" w:cs="Arial"/>
          <w:i/>
          <w:sz w:val="20"/>
          <w:szCs w:val="20"/>
          <w:lang w:val="hr-HR"/>
        </w:rPr>
        <w:t xml:space="preserve">                                                                             </w:t>
      </w:r>
      <w:r w:rsidR="00613A04" w:rsidRPr="00613A04">
        <w:rPr>
          <w:rFonts w:asciiTheme="minorHAnsi" w:hAnsiTheme="minorHAnsi" w:cs="Arial"/>
          <w:i/>
          <w:sz w:val="20"/>
          <w:szCs w:val="20"/>
          <w:lang w:val="hr-HR"/>
        </w:rPr>
        <w:t xml:space="preserve">     </w:t>
      </w:r>
      <w:r w:rsidRPr="00613A04">
        <w:rPr>
          <w:rFonts w:asciiTheme="minorHAnsi" w:hAnsiTheme="minorHAnsi" w:cs="Arial"/>
          <w:i/>
          <w:sz w:val="20"/>
          <w:szCs w:val="20"/>
          <w:lang w:val="hr-HR"/>
        </w:rPr>
        <w:t xml:space="preserve"> </w:t>
      </w:r>
      <w:r w:rsidR="00A17F74">
        <w:rPr>
          <w:rFonts w:asciiTheme="minorHAnsi" w:hAnsiTheme="minorHAnsi" w:cs="Arial"/>
          <w:i/>
          <w:sz w:val="20"/>
          <w:szCs w:val="20"/>
          <w:lang w:val="hr-HR"/>
        </w:rPr>
        <w:t xml:space="preserve">        </w:t>
      </w:r>
      <w:r w:rsidR="00EC029A">
        <w:rPr>
          <w:rFonts w:asciiTheme="minorHAnsi" w:hAnsiTheme="minorHAnsi" w:cs="Arial"/>
          <w:i/>
          <w:sz w:val="20"/>
          <w:szCs w:val="20"/>
          <w:lang w:val="hr-HR"/>
        </w:rPr>
        <w:t xml:space="preserve">     </w:t>
      </w:r>
      <w:r w:rsidR="00613A04">
        <w:rPr>
          <w:rFonts w:asciiTheme="minorHAnsi" w:hAnsiTheme="minorHAnsi" w:cs="Arial"/>
          <w:i/>
          <w:sz w:val="20"/>
          <w:szCs w:val="20"/>
          <w:lang w:val="hr-HR"/>
        </w:rPr>
        <w:t xml:space="preserve"> </w:t>
      </w:r>
      <w:r w:rsidR="00613A04" w:rsidRPr="00613A04">
        <w:rPr>
          <w:rFonts w:asciiTheme="minorHAnsi" w:hAnsiTheme="minorHAnsi" w:cs="Arial"/>
          <w:i/>
          <w:sz w:val="20"/>
          <w:szCs w:val="20"/>
          <w:lang w:val="hr-HR"/>
        </w:rPr>
        <w:t>u kunama</w:t>
      </w:r>
    </w:p>
    <w:tbl>
      <w:tblPr>
        <w:tblStyle w:val="LightList-Accent1"/>
        <w:tblW w:w="8070" w:type="dxa"/>
        <w:jc w:val="center"/>
        <w:tblInd w:w="-2078" w:type="dxa"/>
        <w:tblLook w:val="04A0" w:firstRow="1" w:lastRow="0" w:firstColumn="1" w:lastColumn="0" w:noHBand="0" w:noVBand="1"/>
      </w:tblPr>
      <w:tblGrid>
        <w:gridCol w:w="3960"/>
        <w:gridCol w:w="1559"/>
        <w:gridCol w:w="1417"/>
        <w:gridCol w:w="1134"/>
      </w:tblGrid>
      <w:tr w:rsidR="00C821FC" w:rsidRPr="009F11B2" w:rsidTr="00FE6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tcBorders>
              <w:bottom w:val="single" w:sz="2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  <w:noWrap/>
            <w:vAlign w:val="center"/>
            <w:hideMark/>
          </w:tcPr>
          <w:p w:rsidR="00C821FC" w:rsidRPr="00FE6E61" w:rsidRDefault="00613A04" w:rsidP="00613A04">
            <w:pPr>
              <w:jc w:val="center"/>
              <w:rPr>
                <w:rFonts w:asciiTheme="minorHAnsi" w:hAnsiTheme="minorHAnsi" w:cs="Arial"/>
                <w:color w:val="FFFFFF"/>
                <w:sz w:val="22"/>
                <w:szCs w:val="22"/>
                <w:lang w:val="hr-HR"/>
              </w:rPr>
            </w:pPr>
            <w:r w:rsidRPr="00FE6E61">
              <w:rPr>
                <w:rFonts w:asciiTheme="minorHAnsi" w:hAnsiTheme="minorHAnsi" w:cs="Arial"/>
                <w:color w:val="FFFFFF"/>
                <w:sz w:val="22"/>
                <w:szCs w:val="22"/>
                <w:lang w:val="hr-HR"/>
              </w:rPr>
              <w:t xml:space="preserve">Ostali </w:t>
            </w:r>
            <w:r w:rsidR="00C821FC" w:rsidRPr="00FE6E61">
              <w:rPr>
                <w:rFonts w:asciiTheme="minorHAnsi" w:hAnsiTheme="minorHAnsi" w:cs="Arial"/>
                <w:color w:val="FFFFFF"/>
                <w:sz w:val="22"/>
                <w:szCs w:val="22"/>
                <w:lang w:val="hr-HR"/>
              </w:rPr>
              <w:t>troškovi</w:t>
            </w:r>
          </w:p>
        </w:tc>
        <w:tc>
          <w:tcPr>
            <w:tcW w:w="1559" w:type="dxa"/>
            <w:tcBorders>
              <w:bottom w:val="single" w:sz="2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</w:tcPr>
          <w:p w:rsidR="00C821FC" w:rsidRPr="00FE6E61" w:rsidRDefault="00C821FC" w:rsidP="00DF34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FE6E61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201</w:t>
            </w:r>
            <w:r w:rsidR="00DF3408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7</w:t>
            </w:r>
            <w:r w:rsidRPr="00FE6E61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.</w:t>
            </w:r>
          </w:p>
        </w:tc>
        <w:tc>
          <w:tcPr>
            <w:tcW w:w="14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2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</w:tcPr>
          <w:p w:rsidR="00C821FC" w:rsidRPr="00FE6E61" w:rsidRDefault="00C821FC" w:rsidP="00DF34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FE6E61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201</w:t>
            </w:r>
            <w:r w:rsidR="00DF3408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8</w:t>
            </w:r>
            <w:r w:rsidR="00747F32" w:rsidRPr="00FE6E61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.</w:t>
            </w:r>
          </w:p>
        </w:tc>
        <w:tc>
          <w:tcPr>
            <w:tcW w:w="1134" w:type="dxa"/>
            <w:tcBorders>
              <w:left w:val="single" w:sz="8" w:space="0" w:color="4F81BD" w:themeColor="accent1"/>
              <w:bottom w:val="single" w:sz="2" w:space="0" w:color="4F81BD" w:themeColor="accent1"/>
            </w:tcBorders>
            <w:shd w:val="clear" w:color="auto" w:fill="548DD4" w:themeFill="text2" w:themeFillTint="99"/>
            <w:noWrap/>
            <w:vAlign w:val="center"/>
            <w:hideMark/>
          </w:tcPr>
          <w:p w:rsidR="00C821FC" w:rsidRPr="00FE6E61" w:rsidRDefault="00C821FC" w:rsidP="00961C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FE6E61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Index</w:t>
            </w:r>
          </w:p>
          <w:p w:rsidR="00C821FC" w:rsidRPr="00FE6E61" w:rsidRDefault="00C821FC" w:rsidP="00FE6E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FE6E61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1</w:t>
            </w:r>
            <w:r w:rsidR="00FE6E61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7</w:t>
            </w:r>
            <w:r w:rsidRPr="00FE6E61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/1</w:t>
            </w:r>
            <w:r w:rsidR="00FE6E61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6</w:t>
            </w:r>
            <w:r w:rsidRPr="00FE6E61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.</w:t>
            </w:r>
          </w:p>
        </w:tc>
      </w:tr>
      <w:tr w:rsidR="00C821FC" w:rsidRPr="009F11B2" w:rsidTr="00FE6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shd w:val="clear" w:color="auto" w:fill="auto"/>
            <w:noWrap/>
            <w:vAlign w:val="center"/>
            <w:hideMark/>
          </w:tcPr>
          <w:p w:rsidR="00C821FC" w:rsidRPr="00747F32" w:rsidRDefault="00C821FC" w:rsidP="00961C3D">
            <w:pPr>
              <w:jc w:val="center"/>
              <w:rPr>
                <w:rFonts w:asciiTheme="minorHAnsi" w:hAnsiTheme="minorHAnsi" w:cs="Arial"/>
                <w:bCs w:val="0"/>
                <w:color w:val="000000" w:themeColor="text1"/>
                <w:sz w:val="18"/>
                <w:szCs w:val="18"/>
                <w:lang w:val="hr-HR"/>
              </w:rPr>
            </w:pPr>
            <w:r w:rsidRPr="00747F3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hr-HR"/>
              </w:rPr>
              <w:t>1</w:t>
            </w:r>
          </w:p>
        </w:tc>
        <w:tc>
          <w:tcPr>
            <w:tcW w:w="155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shd w:val="clear" w:color="auto" w:fill="auto"/>
          </w:tcPr>
          <w:p w:rsidR="00C821FC" w:rsidRPr="00747F32" w:rsidRDefault="00530D86" w:rsidP="00961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hr-HR"/>
              </w:rPr>
              <w:t>2</w:t>
            </w:r>
          </w:p>
        </w:tc>
        <w:tc>
          <w:tcPr>
            <w:tcW w:w="14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shd w:val="clear" w:color="auto" w:fill="auto"/>
          </w:tcPr>
          <w:p w:rsidR="00C821FC" w:rsidRPr="00747F32" w:rsidRDefault="002C467C" w:rsidP="00961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hr-HR"/>
              </w:rPr>
              <w:t>3</w:t>
            </w:r>
          </w:p>
        </w:tc>
        <w:tc>
          <w:tcPr>
            <w:tcW w:w="113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12" w:space="0" w:color="4F81BD" w:themeColor="accent1"/>
              <w:right w:val="single" w:sz="2" w:space="0" w:color="4F81BD" w:themeColor="accent1"/>
            </w:tcBorders>
            <w:shd w:val="clear" w:color="auto" w:fill="auto"/>
            <w:noWrap/>
            <w:vAlign w:val="center"/>
            <w:hideMark/>
          </w:tcPr>
          <w:p w:rsidR="00C821FC" w:rsidRPr="00747F32" w:rsidRDefault="00C821FC" w:rsidP="00961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r w:rsidRPr="00747F3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hr-HR"/>
              </w:rPr>
              <w:t>4 (3/2)</w:t>
            </w:r>
          </w:p>
        </w:tc>
      </w:tr>
      <w:tr w:rsidR="00DF3408" w:rsidRPr="009F11B2" w:rsidTr="00FE6E61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DF3408" w:rsidRPr="00FE6E61" w:rsidRDefault="00DF3408" w:rsidP="00712A66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 w:eastAsia="hr-HR"/>
              </w:rPr>
            </w:pPr>
            <w:r w:rsidRPr="00FE6E61">
              <w:rPr>
                <w:rFonts w:asciiTheme="minorHAnsi" w:hAnsiTheme="minorHAnsi" w:cs="Arial"/>
                <w:b w:val="0"/>
                <w:sz w:val="22"/>
                <w:szCs w:val="22"/>
                <w:lang w:val="hr-HR" w:eastAsia="hr-HR"/>
              </w:rPr>
              <w:t>Naknade troškova radnicima</w:t>
            </w:r>
          </w:p>
        </w:tc>
        <w:tc>
          <w:tcPr>
            <w:tcW w:w="1559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DF3408" w:rsidRPr="00FE6E61" w:rsidRDefault="00DF3408" w:rsidP="007815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230.442</w:t>
            </w:r>
          </w:p>
        </w:tc>
        <w:tc>
          <w:tcPr>
            <w:tcW w:w="1417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DF3408" w:rsidRPr="00FE6E61" w:rsidRDefault="00DF3408" w:rsidP="00712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205.042</w:t>
            </w:r>
          </w:p>
        </w:tc>
        <w:tc>
          <w:tcPr>
            <w:tcW w:w="1134" w:type="dxa"/>
            <w:tcBorders>
              <w:top w:val="single" w:sz="1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DF3408" w:rsidRPr="00FE6E61" w:rsidRDefault="001459AC" w:rsidP="00712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89,0</w:t>
            </w:r>
          </w:p>
        </w:tc>
      </w:tr>
      <w:tr w:rsidR="00DF3408" w:rsidRPr="009F11B2" w:rsidTr="00FE6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DF3408" w:rsidRPr="00FE6E61" w:rsidRDefault="00DF3408" w:rsidP="00712A66">
            <w:pPr>
              <w:rPr>
                <w:rFonts w:asciiTheme="minorHAnsi" w:hAnsiTheme="minorHAnsi" w:cs="Arial"/>
                <w:b w:val="0"/>
                <w:sz w:val="22"/>
                <w:szCs w:val="22"/>
                <w:lang w:val="hr-HR" w:eastAsia="hr-HR"/>
              </w:rPr>
            </w:pPr>
            <w:r w:rsidRPr="00FE6E61">
              <w:rPr>
                <w:rFonts w:asciiTheme="minorHAnsi" w:hAnsiTheme="minorHAnsi" w:cs="Arial"/>
                <w:b w:val="0"/>
                <w:sz w:val="22"/>
                <w:szCs w:val="22"/>
                <w:lang w:val="hr-HR" w:eastAsia="hr-HR"/>
              </w:rPr>
              <w:t>Troškovi materijalnih prava radnika i potpore</w:t>
            </w:r>
          </w:p>
        </w:tc>
        <w:tc>
          <w:tcPr>
            <w:tcW w:w="155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DF3408" w:rsidRDefault="00DF3408" w:rsidP="007815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DF3408" w:rsidRPr="00FE6E61" w:rsidRDefault="00DF3408" w:rsidP="007815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336.586</w:t>
            </w:r>
          </w:p>
        </w:tc>
        <w:tc>
          <w:tcPr>
            <w:tcW w:w="14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DF3408" w:rsidRDefault="00DF3408" w:rsidP="00712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DF3408" w:rsidRPr="00FE6E61" w:rsidRDefault="00DF3408" w:rsidP="00712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598.036</w:t>
            </w:r>
          </w:p>
        </w:tc>
        <w:tc>
          <w:tcPr>
            <w:tcW w:w="113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DF3408" w:rsidRDefault="00DF3408" w:rsidP="00712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DF3408" w:rsidRPr="00FE6E61" w:rsidRDefault="001459AC" w:rsidP="00712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177,7</w:t>
            </w:r>
          </w:p>
        </w:tc>
      </w:tr>
      <w:tr w:rsidR="00DF3408" w:rsidRPr="009F11B2" w:rsidTr="00FE6E61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DF3408" w:rsidRPr="00FE6E61" w:rsidRDefault="00DF3408" w:rsidP="00961C3D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FE6E61">
              <w:rPr>
                <w:rFonts w:asciiTheme="minorHAnsi" w:hAnsiTheme="minorHAnsi" w:cs="Arial"/>
                <w:b w:val="0"/>
                <w:sz w:val="22"/>
                <w:szCs w:val="22"/>
                <w:lang w:val="hr-HR" w:eastAsia="hr-HR"/>
              </w:rPr>
              <w:t>Ugovori o djelu</w:t>
            </w:r>
          </w:p>
        </w:tc>
        <w:tc>
          <w:tcPr>
            <w:tcW w:w="155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DF3408" w:rsidRPr="00FE6E61" w:rsidRDefault="00DF3408" w:rsidP="007815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41.376</w:t>
            </w:r>
          </w:p>
        </w:tc>
        <w:tc>
          <w:tcPr>
            <w:tcW w:w="14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DF3408" w:rsidRPr="00FE6E61" w:rsidRDefault="00DF3408" w:rsidP="00961C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DF3408" w:rsidRPr="00FE6E61" w:rsidRDefault="001459AC" w:rsidP="004672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-</w:t>
            </w:r>
          </w:p>
        </w:tc>
      </w:tr>
      <w:tr w:rsidR="00DF3408" w:rsidRPr="009F11B2" w:rsidTr="00FE6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DF3408" w:rsidRPr="00FE6E61" w:rsidRDefault="00DF3408" w:rsidP="00C821FC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FE6E61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Naknade članovima Nadzornog odbora i skupštine</w:t>
            </w:r>
          </w:p>
        </w:tc>
        <w:tc>
          <w:tcPr>
            <w:tcW w:w="155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DF3408" w:rsidRDefault="00DF3408" w:rsidP="007815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DF3408" w:rsidRPr="00FE6E61" w:rsidRDefault="00DF3408" w:rsidP="007815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105.437</w:t>
            </w:r>
          </w:p>
        </w:tc>
        <w:tc>
          <w:tcPr>
            <w:tcW w:w="14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DF3408" w:rsidRDefault="00DF3408" w:rsidP="00961C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DF3408" w:rsidRPr="00FE6E61" w:rsidRDefault="00DF3408" w:rsidP="00961C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108.823</w:t>
            </w:r>
          </w:p>
        </w:tc>
        <w:tc>
          <w:tcPr>
            <w:tcW w:w="113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DF3408" w:rsidRDefault="00DF3408" w:rsidP="004672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DF3408" w:rsidRPr="00FE6E61" w:rsidRDefault="001459AC" w:rsidP="004672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103,2</w:t>
            </w:r>
          </w:p>
        </w:tc>
      </w:tr>
      <w:tr w:rsidR="00DF3408" w:rsidRPr="009F11B2" w:rsidTr="00FE6E61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DF3408" w:rsidRPr="00FE6E61" w:rsidRDefault="00DF3408" w:rsidP="00961C3D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FE6E61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Reprezentacija</w:t>
            </w:r>
          </w:p>
        </w:tc>
        <w:tc>
          <w:tcPr>
            <w:tcW w:w="155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DF3408" w:rsidRPr="00FE6E61" w:rsidRDefault="00DF3408" w:rsidP="007815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33.170</w:t>
            </w:r>
          </w:p>
        </w:tc>
        <w:tc>
          <w:tcPr>
            <w:tcW w:w="14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DF3408" w:rsidRPr="00FE6E61" w:rsidRDefault="00DF3408" w:rsidP="002C46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34.44</w:t>
            </w:r>
            <w:r w:rsidR="002C467C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6</w:t>
            </w:r>
          </w:p>
        </w:tc>
        <w:tc>
          <w:tcPr>
            <w:tcW w:w="113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DF3408" w:rsidRPr="00FE6E61" w:rsidRDefault="001459AC" w:rsidP="004672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103,8</w:t>
            </w:r>
          </w:p>
        </w:tc>
      </w:tr>
      <w:tr w:rsidR="00DF3408" w:rsidRPr="00504055" w:rsidTr="00FE6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DF3408" w:rsidRPr="00FE6E61" w:rsidRDefault="00DF3408" w:rsidP="00961C3D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FE6E61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Troškovi zaštite na radu i zaštite okoliša</w:t>
            </w:r>
          </w:p>
        </w:tc>
        <w:tc>
          <w:tcPr>
            <w:tcW w:w="155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DF3408" w:rsidRPr="00FE6E61" w:rsidRDefault="00DF3408" w:rsidP="007815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14.644</w:t>
            </w:r>
          </w:p>
        </w:tc>
        <w:tc>
          <w:tcPr>
            <w:tcW w:w="14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DF3408" w:rsidRPr="00FE6E61" w:rsidRDefault="00DF3408" w:rsidP="00961C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26.271</w:t>
            </w:r>
          </w:p>
        </w:tc>
        <w:tc>
          <w:tcPr>
            <w:tcW w:w="113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DF3408" w:rsidRPr="00FE6E61" w:rsidRDefault="001459AC" w:rsidP="001A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179,4</w:t>
            </w:r>
          </w:p>
        </w:tc>
      </w:tr>
      <w:tr w:rsidR="00DF3408" w:rsidRPr="00504055" w:rsidTr="00FE6E61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DF3408" w:rsidRPr="00FE6E61" w:rsidRDefault="00DF3408" w:rsidP="00961C3D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FE6E61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Ostali porezi, doprinosi i naknade</w:t>
            </w:r>
          </w:p>
        </w:tc>
        <w:tc>
          <w:tcPr>
            <w:tcW w:w="155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DF3408" w:rsidRPr="00FE6E61" w:rsidRDefault="00DF3408" w:rsidP="007815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299.125</w:t>
            </w:r>
          </w:p>
        </w:tc>
        <w:tc>
          <w:tcPr>
            <w:tcW w:w="14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DF3408" w:rsidRPr="00FE6E61" w:rsidRDefault="00DF3408" w:rsidP="00961C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308.355</w:t>
            </w:r>
          </w:p>
        </w:tc>
        <w:tc>
          <w:tcPr>
            <w:tcW w:w="113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DF3408" w:rsidRPr="00FE6E61" w:rsidRDefault="001459AC" w:rsidP="004672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103,1</w:t>
            </w:r>
          </w:p>
        </w:tc>
      </w:tr>
      <w:tr w:rsidR="00DF3408" w:rsidRPr="009F11B2" w:rsidTr="00FE6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DF3408" w:rsidRPr="00FE6E61" w:rsidRDefault="00DF3408" w:rsidP="00C821FC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FE6E61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Premije osiguranja</w:t>
            </w:r>
          </w:p>
        </w:tc>
        <w:tc>
          <w:tcPr>
            <w:tcW w:w="155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DF3408" w:rsidRPr="00FE6E61" w:rsidRDefault="00DF3408" w:rsidP="007815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482.092</w:t>
            </w:r>
          </w:p>
        </w:tc>
        <w:tc>
          <w:tcPr>
            <w:tcW w:w="14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DF3408" w:rsidRPr="00FE6E61" w:rsidRDefault="00DF3408" w:rsidP="00961C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464.243</w:t>
            </w:r>
          </w:p>
        </w:tc>
        <w:tc>
          <w:tcPr>
            <w:tcW w:w="113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DF3408" w:rsidRPr="00FE6E61" w:rsidRDefault="001459AC" w:rsidP="004672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96,3</w:t>
            </w:r>
          </w:p>
        </w:tc>
      </w:tr>
      <w:tr w:rsidR="00DF3408" w:rsidRPr="009F11B2" w:rsidTr="00FE6E61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DF3408" w:rsidRPr="00FE6E61" w:rsidRDefault="00DF3408" w:rsidP="00961C3D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FE6E61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Bankarske usluge, provizije i članarine udruženjima</w:t>
            </w:r>
          </w:p>
        </w:tc>
        <w:tc>
          <w:tcPr>
            <w:tcW w:w="155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DF3408" w:rsidRDefault="00DF3408" w:rsidP="007815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DF3408" w:rsidRPr="00FE6E61" w:rsidRDefault="00DF3408" w:rsidP="007815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107.356</w:t>
            </w:r>
          </w:p>
        </w:tc>
        <w:tc>
          <w:tcPr>
            <w:tcW w:w="14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DF3408" w:rsidRDefault="00DF3408" w:rsidP="00961C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DF3408" w:rsidRPr="00FE6E61" w:rsidRDefault="00DF3408" w:rsidP="002C46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86.30</w:t>
            </w:r>
            <w:r w:rsidR="002C467C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113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DF3408" w:rsidRDefault="00DF3408" w:rsidP="004672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</w:p>
          <w:p w:rsidR="00DF3408" w:rsidRPr="00FE6E61" w:rsidRDefault="001459AC" w:rsidP="004672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80,4</w:t>
            </w:r>
          </w:p>
        </w:tc>
      </w:tr>
      <w:tr w:rsidR="00DF3408" w:rsidRPr="009F11B2" w:rsidTr="00FE6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DF3408" w:rsidRPr="00FE6E61" w:rsidRDefault="00DF3408" w:rsidP="00961C3D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FE6E61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Ostali troškovi poslovanja</w:t>
            </w:r>
          </w:p>
        </w:tc>
        <w:tc>
          <w:tcPr>
            <w:tcW w:w="155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DF3408" w:rsidRPr="00FE6E61" w:rsidRDefault="00DF3408" w:rsidP="007815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75.797</w:t>
            </w:r>
          </w:p>
        </w:tc>
        <w:tc>
          <w:tcPr>
            <w:tcW w:w="14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DF3408" w:rsidRPr="00FE6E61" w:rsidRDefault="00DF3408" w:rsidP="00961C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75.143</w:t>
            </w:r>
          </w:p>
        </w:tc>
        <w:tc>
          <w:tcPr>
            <w:tcW w:w="113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DF3408" w:rsidRPr="00FE6E61" w:rsidRDefault="001459AC" w:rsidP="001B5E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99,1</w:t>
            </w:r>
          </w:p>
        </w:tc>
      </w:tr>
      <w:tr w:rsidR="00DF3408" w:rsidRPr="006D4DF2" w:rsidTr="00FE6E61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DF3408" w:rsidRPr="00FE6E61" w:rsidRDefault="00DF3408" w:rsidP="00961C3D">
            <w:pP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FE6E61">
              <w:rPr>
                <w:rFonts w:asciiTheme="minorHAnsi" w:hAnsiTheme="minorHAnsi" w:cs="Arial"/>
                <w:bCs w:val="0"/>
                <w:sz w:val="22"/>
                <w:szCs w:val="22"/>
                <w:lang w:val="hr-HR" w:eastAsia="hr-HR"/>
              </w:rPr>
              <w:t>UKUPNO:</w:t>
            </w:r>
          </w:p>
        </w:tc>
        <w:tc>
          <w:tcPr>
            <w:tcW w:w="1559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DF3408" w:rsidRPr="00FE6E61" w:rsidRDefault="00DF3408" w:rsidP="007815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begin"/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instrText xml:space="preserve"> =SUM(ABOVE) </w:instrTex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  <w:lang w:val="hr-HR" w:eastAsia="hr-HR"/>
              </w:rPr>
              <w:t>1.726.025</w: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DF3408" w:rsidRPr="00FE6E61" w:rsidRDefault="00DF3408" w:rsidP="002C46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begin"/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instrText xml:space="preserve"> =SUM(ABOVE) </w:instrTex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end"/>
            </w:r>
            <w:r w:rsidR="002C467C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begin"/>
            </w:r>
            <w:r w:rsidR="002C467C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instrText xml:space="preserve"> =SUM(ABOVE) </w:instrText>
            </w:r>
            <w:r w:rsidR="002C467C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separate"/>
            </w:r>
            <w:r w:rsidR="002C467C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  <w:lang w:val="hr-HR" w:eastAsia="hr-HR"/>
              </w:rPr>
              <w:t>1.906.663</w:t>
            </w:r>
            <w:r w:rsidR="002C467C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noWrap/>
          </w:tcPr>
          <w:p w:rsidR="00DF3408" w:rsidRPr="00FE6E61" w:rsidRDefault="00DF3408" w:rsidP="00961C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hr-HR" w:eastAsia="hr-HR"/>
              </w:rPr>
              <w:t>110,5</w:t>
            </w:r>
          </w:p>
        </w:tc>
      </w:tr>
    </w:tbl>
    <w:p w:rsidR="00EC029A" w:rsidRDefault="00EC029A" w:rsidP="00EC029A">
      <w:pPr>
        <w:pStyle w:val="BodyText2"/>
        <w:rPr>
          <w:rFonts w:asciiTheme="minorHAnsi" w:hAnsiTheme="minorHAnsi" w:cs="Arial"/>
          <w:color w:val="auto"/>
          <w:sz w:val="20"/>
          <w:szCs w:val="20"/>
        </w:rPr>
      </w:pPr>
    </w:p>
    <w:p w:rsidR="001459AC" w:rsidRDefault="001459AC" w:rsidP="00B23A1A">
      <w:pPr>
        <w:pStyle w:val="BodyText2"/>
        <w:spacing w:line="271" w:lineRule="auto"/>
        <w:rPr>
          <w:rFonts w:asciiTheme="minorHAnsi" w:hAnsiTheme="minorHAnsi" w:cstheme="minorHAnsi"/>
        </w:rPr>
      </w:pPr>
    </w:p>
    <w:p w:rsidR="00147CC0" w:rsidRDefault="00147CC0" w:rsidP="00B23A1A">
      <w:pPr>
        <w:pStyle w:val="BodyText2"/>
        <w:spacing w:line="271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 navedenih troškova u 201</w:t>
      </w:r>
      <w:r w:rsidR="001459AC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. godini u odnosu na 201</w:t>
      </w:r>
      <w:r w:rsidR="001459AC">
        <w:rPr>
          <w:rFonts w:asciiTheme="minorHAnsi" w:hAnsiTheme="minorHAnsi" w:cstheme="minorHAnsi"/>
        </w:rPr>
        <w:t xml:space="preserve">7. bitno je istaknuti povećanje troškova materijalnih prava radnika i potpora za 77,7% </w:t>
      </w:r>
      <w:r w:rsidR="001459AC" w:rsidRPr="00FE6E87">
        <w:rPr>
          <w:rFonts w:asciiTheme="minorHAnsi" w:hAnsiTheme="minorHAnsi" w:cstheme="minorHAnsi"/>
          <w:i/>
        </w:rPr>
        <w:t>(zbog isplate božićnice u 2018. godini po djelatniku u iznosu od 1.000,00 kn)</w:t>
      </w:r>
      <w:r w:rsidR="001459AC">
        <w:rPr>
          <w:rFonts w:asciiTheme="minorHAnsi" w:hAnsiTheme="minorHAnsi" w:cstheme="minorHAnsi"/>
        </w:rPr>
        <w:t>, dok su naknade troškova radnicima manje za 11,0%, kao i premije osiguranja koje bilježe smanjenje od 3,7%.</w:t>
      </w:r>
    </w:p>
    <w:p w:rsidR="001459AC" w:rsidRDefault="001459AC" w:rsidP="00B23A1A">
      <w:pPr>
        <w:pStyle w:val="BodyText2"/>
        <w:spacing w:line="271" w:lineRule="auto"/>
        <w:rPr>
          <w:rFonts w:asciiTheme="minorHAnsi" w:hAnsiTheme="minorHAnsi" w:cs="Arial"/>
          <w:b/>
        </w:rPr>
      </w:pPr>
    </w:p>
    <w:p w:rsidR="00FB397D" w:rsidRDefault="003D0BA6" w:rsidP="00491190">
      <w:pPr>
        <w:pStyle w:val="BodyText2"/>
        <w:spacing w:line="271" w:lineRule="auto"/>
        <w:rPr>
          <w:rFonts w:asciiTheme="minorHAnsi" w:hAnsiTheme="minorHAnsi" w:cstheme="minorHAnsi"/>
        </w:rPr>
      </w:pPr>
      <w:r w:rsidRPr="00EC5203">
        <w:rPr>
          <w:rFonts w:ascii="Calibri" w:hAnsi="Calibri"/>
          <w:b/>
        </w:rPr>
        <w:t>Financijski rashodi</w:t>
      </w:r>
      <w:r w:rsidRPr="00EC5203">
        <w:rPr>
          <w:rFonts w:ascii="Calibri" w:hAnsi="Calibri"/>
        </w:rPr>
        <w:t xml:space="preserve"> u iznosu </w:t>
      </w:r>
      <w:r w:rsidR="00A03A4B" w:rsidRPr="00EC5203">
        <w:rPr>
          <w:rFonts w:asciiTheme="minorHAnsi" w:hAnsiTheme="minorHAnsi" w:cstheme="minorHAnsi"/>
        </w:rPr>
        <w:t xml:space="preserve">od </w:t>
      </w:r>
      <w:r w:rsidR="001459AC">
        <w:rPr>
          <w:rFonts w:asciiTheme="minorHAnsi" w:hAnsiTheme="minorHAnsi" w:cstheme="minorHAnsi"/>
        </w:rPr>
        <w:t xml:space="preserve">252.017 kn odnose se na kamate po dugoročnom kreditu Addiko bank d.d. u iznosu od 11.742 kn koji je otplaćen 01.06.2018. godine, interkalarne kamate po dugoročnom kreditu Erste bank d.d. u iznosu od 119.446 kn, kamate po dugoročnom kreditu Erste bank d.d. u iznosu od 116.311 kn, kamate po dugoročnom </w:t>
      </w:r>
      <w:r w:rsidR="008472ED">
        <w:rPr>
          <w:rFonts w:asciiTheme="minorHAnsi" w:hAnsiTheme="minorHAnsi" w:cstheme="minorHAnsi"/>
        </w:rPr>
        <w:t>financijskom leasingu u iznosu od 4.065 kn, negativne tečajne razlike u iznosu od 424 kn, te na ostale kamate u iznosu od 29 kn.</w:t>
      </w:r>
    </w:p>
    <w:p w:rsidR="00F22995" w:rsidRDefault="00F22995" w:rsidP="00491190">
      <w:pPr>
        <w:pStyle w:val="BodyText2"/>
        <w:spacing w:line="271" w:lineRule="auto"/>
        <w:rPr>
          <w:rFonts w:asciiTheme="minorHAnsi" w:hAnsiTheme="minorHAnsi" w:cstheme="minorHAnsi"/>
        </w:rPr>
      </w:pPr>
    </w:p>
    <w:p w:rsidR="00F22995" w:rsidRPr="00491190" w:rsidRDefault="00F22995" w:rsidP="00491190">
      <w:pPr>
        <w:pStyle w:val="BodyText2"/>
        <w:spacing w:line="271" w:lineRule="auto"/>
        <w:rPr>
          <w:rFonts w:asciiTheme="minorHAnsi" w:hAnsiTheme="minorHAnsi" w:cstheme="minorHAnsi"/>
        </w:rPr>
      </w:pPr>
    </w:p>
    <w:p w:rsidR="00794C14" w:rsidRPr="00EC5203" w:rsidRDefault="00BE2661" w:rsidP="001676AA">
      <w:pPr>
        <w:pStyle w:val="ListParagraph"/>
        <w:ind w:left="720"/>
        <w:jc w:val="center"/>
        <w:rPr>
          <w:rFonts w:asciiTheme="minorHAnsi" w:hAnsiTheme="minorHAnsi" w:cs="Arial"/>
          <w:b/>
          <w:lang w:val="hr-HR"/>
        </w:rPr>
      </w:pPr>
      <w:r w:rsidRPr="00EC5203">
        <w:rPr>
          <w:rFonts w:asciiTheme="minorHAnsi" w:hAnsiTheme="minorHAnsi" w:cs="Arial"/>
          <w:b/>
          <w:lang w:val="hr-HR"/>
        </w:rPr>
        <w:lastRenderedPageBreak/>
        <w:t>3</w:t>
      </w:r>
      <w:r w:rsidR="001676AA" w:rsidRPr="00EC5203">
        <w:rPr>
          <w:rFonts w:asciiTheme="minorHAnsi" w:hAnsiTheme="minorHAnsi" w:cs="Arial"/>
          <w:b/>
          <w:lang w:val="hr-HR"/>
        </w:rPr>
        <w:t>. OSNOVNI NATURALNI POKAZATELJI</w:t>
      </w:r>
    </w:p>
    <w:p w:rsidR="00FB397D" w:rsidRDefault="008371D6" w:rsidP="00DE0232">
      <w:pPr>
        <w:pStyle w:val="ListParagraph"/>
        <w:ind w:left="408"/>
        <w:jc w:val="center"/>
        <w:rPr>
          <w:rFonts w:asciiTheme="minorHAnsi" w:hAnsiTheme="minorHAnsi" w:cs="Arial"/>
          <w:b/>
          <w:lang w:val="hr-HR"/>
        </w:rPr>
      </w:pPr>
      <w:r w:rsidRPr="00EC5203">
        <w:rPr>
          <w:rFonts w:asciiTheme="minorHAnsi" w:hAnsiTheme="minorHAnsi" w:cs="Arial"/>
          <w:b/>
          <w:lang w:val="hr-HR"/>
        </w:rPr>
        <w:t xml:space="preserve">       </w:t>
      </w:r>
      <w:r w:rsidR="001676AA" w:rsidRPr="00EC5203">
        <w:rPr>
          <w:rFonts w:asciiTheme="minorHAnsi" w:hAnsiTheme="minorHAnsi" w:cs="Arial"/>
          <w:b/>
          <w:lang w:val="hr-HR"/>
        </w:rPr>
        <w:t>za razdoblje 01.01.201</w:t>
      </w:r>
      <w:r w:rsidR="007B4AEC">
        <w:rPr>
          <w:rFonts w:asciiTheme="minorHAnsi" w:hAnsiTheme="minorHAnsi" w:cs="Arial"/>
          <w:b/>
          <w:lang w:val="hr-HR"/>
        </w:rPr>
        <w:t>8</w:t>
      </w:r>
      <w:r w:rsidR="001676AA" w:rsidRPr="00EC5203">
        <w:rPr>
          <w:rFonts w:asciiTheme="minorHAnsi" w:hAnsiTheme="minorHAnsi" w:cs="Arial"/>
          <w:b/>
          <w:lang w:val="hr-HR"/>
        </w:rPr>
        <w:t>. do 31.12.201</w:t>
      </w:r>
      <w:r w:rsidR="007B4AEC">
        <w:rPr>
          <w:rFonts w:asciiTheme="minorHAnsi" w:hAnsiTheme="minorHAnsi" w:cs="Arial"/>
          <w:b/>
          <w:lang w:val="hr-HR"/>
        </w:rPr>
        <w:t>8</w:t>
      </w:r>
      <w:r w:rsidR="001676AA" w:rsidRPr="00EC5203">
        <w:rPr>
          <w:rFonts w:asciiTheme="minorHAnsi" w:hAnsiTheme="minorHAnsi" w:cs="Arial"/>
          <w:b/>
          <w:lang w:val="hr-HR"/>
        </w:rPr>
        <w:t>.</w:t>
      </w:r>
    </w:p>
    <w:p w:rsidR="00DE0232" w:rsidRPr="00DE0232" w:rsidRDefault="00DE0232" w:rsidP="00DE0232">
      <w:pPr>
        <w:pStyle w:val="ListParagraph"/>
        <w:ind w:left="408"/>
        <w:jc w:val="center"/>
        <w:rPr>
          <w:rFonts w:asciiTheme="minorHAnsi" w:hAnsiTheme="minorHAnsi" w:cs="Arial"/>
          <w:b/>
          <w:lang w:val="hr-HR"/>
        </w:rPr>
      </w:pPr>
    </w:p>
    <w:p w:rsidR="009C5F28" w:rsidRPr="00613A04" w:rsidRDefault="00613A04" w:rsidP="00200998">
      <w:pPr>
        <w:spacing w:line="271" w:lineRule="auto"/>
        <w:rPr>
          <w:rFonts w:asciiTheme="minorHAnsi" w:hAnsiTheme="minorHAnsi" w:cs="Arial"/>
          <w:i/>
          <w:sz w:val="20"/>
          <w:szCs w:val="20"/>
          <w:lang w:val="hr-HR"/>
        </w:rPr>
      </w:pPr>
      <w:r>
        <w:rPr>
          <w:rFonts w:asciiTheme="minorHAnsi" w:hAnsiTheme="minorHAnsi" w:cs="Arial"/>
          <w:sz w:val="20"/>
          <w:szCs w:val="20"/>
          <w:lang w:val="hr-HR"/>
        </w:rPr>
        <w:t xml:space="preserve">          </w:t>
      </w:r>
      <w:r w:rsidRPr="00613A04">
        <w:rPr>
          <w:rFonts w:asciiTheme="minorHAnsi" w:hAnsiTheme="minorHAnsi" w:cs="Arial"/>
          <w:i/>
          <w:sz w:val="20"/>
          <w:szCs w:val="20"/>
          <w:lang w:val="hr-HR"/>
        </w:rPr>
        <w:t>Tablica 1</w:t>
      </w:r>
      <w:r w:rsidR="001D1252">
        <w:rPr>
          <w:rFonts w:asciiTheme="minorHAnsi" w:hAnsiTheme="minorHAnsi" w:cs="Arial"/>
          <w:i/>
          <w:sz w:val="20"/>
          <w:szCs w:val="20"/>
          <w:lang w:val="hr-HR"/>
        </w:rPr>
        <w:t>1</w:t>
      </w:r>
      <w:r w:rsidRPr="00613A04">
        <w:rPr>
          <w:rFonts w:asciiTheme="minorHAnsi" w:hAnsiTheme="minorHAnsi" w:cs="Arial"/>
          <w:i/>
          <w:sz w:val="20"/>
          <w:szCs w:val="20"/>
          <w:lang w:val="hr-HR"/>
        </w:rPr>
        <w:t>: Osnovni naturalni pokazatelji</w:t>
      </w:r>
    </w:p>
    <w:tbl>
      <w:tblPr>
        <w:tblStyle w:val="LightList-Accent1"/>
        <w:tblW w:w="8581" w:type="dxa"/>
        <w:jc w:val="center"/>
        <w:tblInd w:w="-488" w:type="dxa"/>
        <w:tblLook w:val="04A0" w:firstRow="1" w:lastRow="0" w:firstColumn="1" w:lastColumn="0" w:noHBand="0" w:noVBand="1"/>
      </w:tblPr>
      <w:tblGrid>
        <w:gridCol w:w="1298"/>
        <w:gridCol w:w="3845"/>
        <w:gridCol w:w="1276"/>
        <w:gridCol w:w="1039"/>
        <w:gridCol w:w="1123"/>
      </w:tblGrid>
      <w:tr w:rsidR="00B76EE3" w:rsidRPr="00EE007A" w:rsidTr="001522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tcBorders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</w:tcPr>
          <w:p w:rsidR="00B76EE3" w:rsidRPr="00147CC0" w:rsidRDefault="00B76EE3" w:rsidP="001F522B">
            <w:pPr>
              <w:jc w:val="center"/>
              <w:rPr>
                <w:rFonts w:asciiTheme="minorHAnsi" w:hAnsiTheme="minorHAnsi" w:cs="Arial"/>
                <w:color w:val="FFFFFF"/>
                <w:sz w:val="22"/>
                <w:szCs w:val="22"/>
                <w:lang w:val="hr-HR"/>
              </w:rPr>
            </w:pPr>
            <w:r w:rsidRPr="00147CC0">
              <w:rPr>
                <w:rFonts w:asciiTheme="minorHAnsi" w:hAnsiTheme="minorHAnsi" w:cs="Arial"/>
                <w:color w:val="FFFFFF"/>
                <w:sz w:val="22"/>
                <w:szCs w:val="22"/>
                <w:lang w:val="hr-HR"/>
              </w:rPr>
              <w:t>Red.</w:t>
            </w:r>
          </w:p>
          <w:p w:rsidR="00B76EE3" w:rsidRPr="00147CC0" w:rsidRDefault="00B76EE3" w:rsidP="001F522B">
            <w:pPr>
              <w:jc w:val="center"/>
              <w:rPr>
                <w:rFonts w:asciiTheme="minorHAnsi" w:hAnsiTheme="minorHAnsi" w:cs="Arial"/>
                <w:color w:val="FFFFFF"/>
                <w:sz w:val="22"/>
                <w:szCs w:val="22"/>
                <w:lang w:val="hr-HR"/>
              </w:rPr>
            </w:pPr>
            <w:r w:rsidRPr="00147CC0">
              <w:rPr>
                <w:rFonts w:asciiTheme="minorHAnsi" w:hAnsiTheme="minorHAnsi" w:cs="Arial"/>
                <w:color w:val="FFFFFF"/>
                <w:sz w:val="22"/>
                <w:szCs w:val="22"/>
                <w:lang w:val="hr-HR"/>
              </w:rPr>
              <w:t>br.</w:t>
            </w:r>
          </w:p>
        </w:tc>
        <w:tc>
          <w:tcPr>
            <w:tcW w:w="3845" w:type="dxa"/>
            <w:tcBorders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  <w:noWrap/>
            <w:vAlign w:val="center"/>
            <w:hideMark/>
          </w:tcPr>
          <w:p w:rsidR="00B76EE3" w:rsidRPr="00147CC0" w:rsidRDefault="00B76EE3" w:rsidP="001F52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147CC0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E L E M E N T I</w:t>
            </w:r>
          </w:p>
        </w:tc>
        <w:tc>
          <w:tcPr>
            <w:tcW w:w="1276" w:type="dxa"/>
            <w:tcBorders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</w:tcPr>
          <w:p w:rsidR="00B76EE3" w:rsidRPr="00147CC0" w:rsidRDefault="00B76EE3" w:rsidP="007B4A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147CC0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201</w:t>
            </w:r>
            <w:r w:rsidR="007B4AEC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7</w:t>
            </w:r>
            <w:r w:rsidRPr="00147CC0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.</w:t>
            </w:r>
          </w:p>
        </w:tc>
        <w:tc>
          <w:tcPr>
            <w:tcW w:w="103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</w:tcPr>
          <w:p w:rsidR="00B76EE3" w:rsidRPr="00147CC0" w:rsidRDefault="00B76EE3" w:rsidP="004D43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147CC0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201</w:t>
            </w:r>
            <w:r w:rsidR="007B4AEC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8</w:t>
            </w:r>
            <w:r w:rsidRPr="00147CC0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.</w:t>
            </w:r>
          </w:p>
        </w:tc>
        <w:tc>
          <w:tcPr>
            <w:tcW w:w="1123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548DD4" w:themeFill="text2" w:themeFillTint="99"/>
            <w:noWrap/>
            <w:vAlign w:val="center"/>
            <w:hideMark/>
          </w:tcPr>
          <w:p w:rsidR="00B76EE3" w:rsidRPr="00147CC0" w:rsidRDefault="00B76EE3" w:rsidP="001F52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147CC0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Index</w:t>
            </w:r>
          </w:p>
          <w:p w:rsidR="00B76EE3" w:rsidRPr="00147CC0" w:rsidRDefault="00B76EE3" w:rsidP="004D43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</w:pPr>
            <w:r w:rsidRPr="00147CC0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1</w:t>
            </w:r>
            <w:r w:rsidR="004D43B8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7</w:t>
            </w:r>
            <w:r w:rsidRPr="00147CC0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/1</w:t>
            </w:r>
            <w:r w:rsidR="004D43B8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6</w:t>
            </w:r>
            <w:r w:rsidRPr="00147CC0">
              <w:rPr>
                <w:rFonts w:asciiTheme="minorHAnsi" w:hAnsiTheme="minorHAnsi" w:cs="Arial"/>
                <w:bCs w:val="0"/>
                <w:color w:val="FFFFFF"/>
                <w:sz w:val="22"/>
                <w:szCs w:val="22"/>
                <w:lang w:val="hr-HR"/>
              </w:rPr>
              <w:t>.</w:t>
            </w:r>
          </w:p>
        </w:tc>
      </w:tr>
      <w:tr w:rsidR="001F522B" w:rsidRPr="00EE007A" w:rsidTr="0015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tcBorders>
              <w:bottom w:val="single" w:sz="12" w:space="0" w:color="4F81BD" w:themeColor="accent1"/>
              <w:right w:val="single" w:sz="8" w:space="0" w:color="4F81BD" w:themeColor="accent1"/>
            </w:tcBorders>
          </w:tcPr>
          <w:p w:rsidR="001F522B" w:rsidRPr="001F522B" w:rsidRDefault="001F522B" w:rsidP="001F522B">
            <w:pPr>
              <w:jc w:val="center"/>
              <w:rPr>
                <w:rFonts w:asciiTheme="minorHAnsi" w:hAnsiTheme="minorHAnsi" w:cs="Arial"/>
                <w:bCs w:val="0"/>
                <w:sz w:val="18"/>
                <w:szCs w:val="18"/>
                <w:lang w:val="hr-HR" w:eastAsia="hr-HR"/>
              </w:rPr>
            </w:pPr>
            <w:r w:rsidRPr="001F522B">
              <w:rPr>
                <w:rFonts w:asciiTheme="minorHAnsi" w:hAnsiTheme="minorHAnsi" w:cs="Arial"/>
                <w:bCs w:val="0"/>
                <w:sz w:val="18"/>
                <w:szCs w:val="18"/>
                <w:lang w:val="hr-HR" w:eastAsia="hr-HR"/>
              </w:rPr>
              <w:t>1</w:t>
            </w:r>
          </w:p>
        </w:tc>
        <w:tc>
          <w:tcPr>
            <w:tcW w:w="3845" w:type="dxa"/>
            <w:tcBorders>
              <w:bottom w:val="single" w:sz="12" w:space="0" w:color="4F81BD" w:themeColor="accent1"/>
              <w:right w:val="single" w:sz="8" w:space="0" w:color="4F81BD" w:themeColor="accent1"/>
            </w:tcBorders>
            <w:noWrap/>
          </w:tcPr>
          <w:p w:rsidR="001F522B" w:rsidRPr="001F522B" w:rsidRDefault="001F522B" w:rsidP="001F5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  <w:lang w:val="hr-HR" w:eastAsia="hr-HR"/>
              </w:rPr>
            </w:pPr>
            <w:r w:rsidRPr="001F522B">
              <w:rPr>
                <w:rFonts w:asciiTheme="minorHAnsi" w:hAnsiTheme="minorHAnsi" w:cs="Arial"/>
                <w:b/>
                <w:bCs/>
                <w:sz w:val="18"/>
                <w:szCs w:val="18"/>
                <w:lang w:val="hr-HR" w:eastAsia="hr-HR"/>
              </w:rPr>
              <w:t>2</w:t>
            </w:r>
          </w:p>
        </w:tc>
        <w:tc>
          <w:tcPr>
            <w:tcW w:w="1276" w:type="dxa"/>
            <w:tcBorders>
              <w:bottom w:val="single" w:sz="12" w:space="0" w:color="4F81BD" w:themeColor="accent1"/>
              <w:right w:val="single" w:sz="8" w:space="0" w:color="4F81BD" w:themeColor="accent1"/>
            </w:tcBorders>
          </w:tcPr>
          <w:p w:rsidR="001F522B" w:rsidRPr="001F522B" w:rsidRDefault="001F522B" w:rsidP="001F5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8"/>
                <w:szCs w:val="18"/>
                <w:lang w:val="hr-HR" w:eastAsia="hr-HR"/>
              </w:rPr>
            </w:pPr>
            <w:r w:rsidRPr="001F522B">
              <w:rPr>
                <w:rFonts w:asciiTheme="minorHAnsi" w:hAnsiTheme="minorHAnsi" w:cs="Arial"/>
                <w:b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1039" w:type="dxa"/>
            <w:tcBorders>
              <w:left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</w:tcPr>
          <w:p w:rsidR="001F522B" w:rsidRPr="001F522B" w:rsidRDefault="001F522B" w:rsidP="001F5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val="hr-HR" w:eastAsia="hr-HR"/>
              </w:rPr>
            </w:pPr>
            <w:r w:rsidRPr="001F522B"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1123" w:type="dxa"/>
            <w:tcBorders>
              <w:left w:val="single" w:sz="8" w:space="0" w:color="4F81BD" w:themeColor="accent1"/>
              <w:bottom w:val="single" w:sz="12" w:space="0" w:color="4F81BD" w:themeColor="accent1"/>
            </w:tcBorders>
            <w:noWrap/>
          </w:tcPr>
          <w:p w:rsidR="001F522B" w:rsidRPr="001F522B" w:rsidRDefault="001F522B" w:rsidP="001F5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val="hr-HR" w:eastAsia="hr-HR"/>
              </w:rPr>
            </w:pPr>
            <w:r w:rsidRPr="001F522B"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val="hr-HR" w:eastAsia="hr-HR"/>
              </w:rPr>
              <w:t>5</w:t>
            </w:r>
          </w:p>
        </w:tc>
      </w:tr>
      <w:tr w:rsidR="007B4AEC" w:rsidRPr="00EE007A" w:rsidTr="00152276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tcBorders>
              <w:top w:val="single" w:sz="12" w:space="0" w:color="4F81BD" w:themeColor="accent1"/>
              <w:right w:val="single" w:sz="8" w:space="0" w:color="4F81BD" w:themeColor="accent1"/>
            </w:tcBorders>
          </w:tcPr>
          <w:p w:rsidR="007B4AEC" w:rsidRPr="00304145" w:rsidRDefault="007B4AEC" w:rsidP="00B76EE3">
            <w:pPr>
              <w:jc w:val="center"/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 xml:space="preserve"> 1.</w:t>
            </w:r>
          </w:p>
        </w:tc>
        <w:tc>
          <w:tcPr>
            <w:tcW w:w="3845" w:type="dxa"/>
            <w:tcBorders>
              <w:top w:val="single" w:sz="12" w:space="0" w:color="4F81BD" w:themeColor="accent1"/>
              <w:right w:val="single" w:sz="8" w:space="0" w:color="4F81BD" w:themeColor="accent1"/>
            </w:tcBorders>
            <w:noWrap/>
          </w:tcPr>
          <w:p w:rsidR="007B4AEC" w:rsidRPr="00304145" w:rsidRDefault="007B4AEC" w:rsidP="00DD0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  <w:t xml:space="preserve">Broj autobusa </w:t>
            </w:r>
          </w:p>
          <w:p w:rsidR="007B4AEC" w:rsidRPr="00304145" w:rsidRDefault="007B4AEC" w:rsidP="00DD0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  <w:t>(stanje 31.12.)</w:t>
            </w:r>
          </w:p>
        </w:tc>
        <w:tc>
          <w:tcPr>
            <w:tcW w:w="1276" w:type="dxa"/>
            <w:tcBorders>
              <w:top w:val="single" w:sz="12" w:space="0" w:color="4F81BD" w:themeColor="accent1"/>
              <w:right w:val="single" w:sz="8" w:space="0" w:color="4F81BD" w:themeColor="accent1"/>
            </w:tcBorders>
          </w:tcPr>
          <w:p w:rsidR="007B4AEC" w:rsidRPr="00304145" w:rsidRDefault="007B4AEC" w:rsidP="007B4A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</w:p>
          <w:p w:rsidR="007B4AEC" w:rsidRPr="00304145" w:rsidRDefault="007B4AEC" w:rsidP="007B4A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87</w:t>
            </w:r>
          </w:p>
        </w:tc>
        <w:tc>
          <w:tcPr>
            <w:tcW w:w="1039" w:type="dxa"/>
            <w:tcBorders>
              <w:top w:val="single" w:sz="12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7B4AEC" w:rsidRPr="00304145" w:rsidRDefault="007B4AEC" w:rsidP="00DD04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</w:p>
          <w:p w:rsidR="007B4AEC" w:rsidRPr="00304145" w:rsidRDefault="007B4AEC" w:rsidP="00E233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87</w:t>
            </w:r>
          </w:p>
        </w:tc>
        <w:tc>
          <w:tcPr>
            <w:tcW w:w="1123" w:type="dxa"/>
            <w:tcBorders>
              <w:top w:val="single" w:sz="12" w:space="0" w:color="4F81BD" w:themeColor="accent1"/>
              <w:left w:val="single" w:sz="8" w:space="0" w:color="4F81BD" w:themeColor="accent1"/>
            </w:tcBorders>
            <w:noWrap/>
          </w:tcPr>
          <w:p w:rsidR="007B4AEC" w:rsidRDefault="007B4AEC" w:rsidP="00DD04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</w:p>
          <w:p w:rsidR="007B4AEC" w:rsidRPr="00304145" w:rsidRDefault="00AB2E01" w:rsidP="00DD04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100,0</w:t>
            </w:r>
          </w:p>
        </w:tc>
      </w:tr>
      <w:tr w:rsidR="007B4AEC" w:rsidRPr="00EE007A" w:rsidTr="0015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tcBorders>
              <w:right w:val="single" w:sz="8" w:space="0" w:color="4F81BD" w:themeColor="accent1"/>
            </w:tcBorders>
          </w:tcPr>
          <w:p w:rsidR="007B4AEC" w:rsidRPr="00304145" w:rsidRDefault="007B4AEC" w:rsidP="00B76EE3">
            <w:pPr>
              <w:jc w:val="center"/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 xml:space="preserve"> 2.</w:t>
            </w:r>
          </w:p>
        </w:tc>
        <w:tc>
          <w:tcPr>
            <w:tcW w:w="3845" w:type="dxa"/>
            <w:tcBorders>
              <w:right w:val="single" w:sz="8" w:space="0" w:color="4F81BD" w:themeColor="accent1"/>
            </w:tcBorders>
            <w:noWrap/>
          </w:tcPr>
          <w:p w:rsidR="007B4AEC" w:rsidRPr="00304145" w:rsidRDefault="007B4AEC" w:rsidP="00DD0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  <w:t xml:space="preserve">Koeficijent tehničke ispravnosti </w:t>
            </w:r>
          </w:p>
          <w:p w:rsidR="007B4AEC" w:rsidRPr="00304145" w:rsidRDefault="007B4AEC" w:rsidP="00DD0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  <w:t>autobusa</w:t>
            </w:r>
          </w:p>
        </w:tc>
        <w:tc>
          <w:tcPr>
            <w:tcW w:w="1276" w:type="dxa"/>
            <w:tcBorders>
              <w:right w:val="single" w:sz="8" w:space="0" w:color="4F81BD" w:themeColor="accent1"/>
            </w:tcBorders>
          </w:tcPr>
          <w:p w:rsidR="00A96E8C" w:rsidRDefault="00A96E8C" w:rsidP="00A96E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</w:p>
          <w:p w:rsidR="007B4AEC" w:rsidRPr="00304145" w:rsidRDefault="007B4AEC" w:rsidP="00A96E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 w:rsidRPr="002326E5"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8</w:t>
            </w: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5</w:t>
            </w:r>
            <w:r w:rsidRPr="002326E5"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%</w:t>
            </w:r>
          </w:p>
        </w:tc>
        <w:tc>
          <w:tcPr>
            <w:tcW w:w="1039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A96E8C" w:rsidRDefault="00A96E8C" w:rsidP="00A96E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</w:p>
          <w:p w:rsidR="007B4AEC" w:rsidRPr="00304145" w:rsidRDefault="007B4AEC" w:rsidP="00A96E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 w:rsidRPr="002326E5"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8</w:t>
            </w:r>
            <w:r w:rsidR="006A75A5"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5</w:t>
            </w:r>
            <w:r w:rsidRPr="002326E5"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%</w:t>
            </w:r>
          </w:p>
        </w:tc>
        <w:tc>
          <w:tcPr>
            <w:tcW w:w="1123" w:type="dxa"/>
            <w:tcBorders>
              <w:left w:val="single" w:sz="8" w:space="0" w:color="4F81BD" w:themeColor="accent1"/>
            </w:tcBorders>
            <w:noWrap/>
          </w:tcPr>
          <w:p w:rsidR="007B4AEC" w:rsidRDefault="007B4AEC" w:rsidP="00F75D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</w:p>
          <w:p w:rsidR="00A96E8C" w:rsidRPr="00304145" w:rsidRDefault="006A75A5" w:rsidP="00A96E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100,0</w:t>
            </w:r>
          </w:p>
        </w:tc>
      </w:tr>
      <w:tr w:rsidR="007B4AEC" w:rsidRPr="00EE007A" w:rsidTr="00152276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tcBorders>
              <w:right w:val="single" w:sz="8" w:space="0" w:color="4F81BD" w:themeColor="accent1"/>
            </w:tcBorders>
          </w:tcPr>
          <w:p w:rsidR="007B4AEC" w:rsidRPr="00304145" w:rsidRDefault="007B4AEC" w:rsidP="00B76EE3">
            <w:pPr>
              <w:jc w:val="center"/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 xml:space="preserve"> 3.</w:t>
            </w:r>
          </w:p>
        </w:tc>
        <w:tc>
          <w:tcPr>
            <w:tcW w:w="3845" w:type="dxa"/>
            <w:tcBorders>
              <w:right w:val="single" w:sz="8" w:space="0" w:color="4F81BD" w:themeColor="accent1"/>
            </w:tcBorders>
            <w:noWrap/>
          </w:tcPr>
          <w:p w:rsidR="007B4AEC" w:rsidRPr="00304145" w:rsidRDefault="007B4AEC" w:rsidP="00DD0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  <w:t>Prosječna starost autobusa</w:t>
            </w:r>
          </w:p>
          <w:p w:rsidR="007B4AEC" w:rsidRDefault="00C22C33" w:rsidP="00B76EE3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  <w:t>g</w:t>
            </w:r>
            <w:r w:rsidR="007B4AEC" w:rsidRPr="00304145"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  <w:t>radski</w:t>
            </w:r>
          </w:p>
          <w:p w:rsidR="00C46148" w:rsidRPr="00C83D26" w:rsidRDefault="00C22C33" w:rsidP="00B76EE3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  <w:t>g</w:t>
            </w:r>
            <w:r w:rsidR="00AB2E01"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  <w:t xml:space="preserve">radski </w:t>
            </w:r>
            <w:r w:rsidR="00B16173" w:rsidRPr="00C83D26">
              <w:rPr>
                <w:rFonts w:asciiTheme="minorHAnsi" w:hAnsiTheme="minorHAnsi" w:cs="Arial"/>
                <w:bCs/>
                <w:i/>
                <w:sz w:val="20"/>
                <w:szCs w:val="20"/>
                <w:lang w:val="hr-HR" w:eastAsia="hr-HR"/>
              </w:rPr>
              <w:t>(</w:t>
            </w:r>
            <w:r w:rsidR="00AB2E01" w:rsidRPr="00C83D26">
              <w:rPr>
                <w:rFonts w:asciiTheme="minorHAnsi" w:hAnsiTheme="minorHAnsi" w:cs="Arial"/>
                <w:bCs/>
                <w:i/>
                <w:sz w:val="20"/>
                <w:szCs w:val="20"/>
                <w:lang w:val="hr-HR" w:eastAsia="hr-HR"/>
              </w:rPr>
              <w:t>bez rezervnih</w:t>
            </w:r>
            <w:r w:rsidR="00B16173" w:rsidRPr="00C83D26">
              <w:rPr>
                <w:rFonts w:asciiTheme="minorHAnsi" w:hAnsiTheme="minorHAnsi" w:cs="Arial"/>
                <w:bCs/>
                <w:i/>
                <w:sz w:val="20"/>
                <w:szCs w:val="20"/>
                <w:lang w:val="hr-HR" w:eastAsia="hr-HR"/>
              </w:rPr>
              <w:t>)</w:t>
            </w:r>
          </w:p>
          <w:p w:rsidR="007B4AEC" w:rsidRDefault="00152276" w:rsidP="00B76EE3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  <w:t>p</w:t>
            </w:r>
            <w:r w:rsidR="007B4AEC" w:rsidRPr="00304145"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  <w:t>rigradski</w:t>
            </w:r>
          </w:p>
          <w:p w:rsidR="00152276" w:rsidRPr="00304145" w:rsidRDefault="00152276" w:rsidP="00B16173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  <w:t xml:space="preserve">prigradski </w:t>
            </w:r>
            <w:r w:rsidR="00B16173" w:rsidRPr="00C83D26">
              <w:rPr>
                <w:rFonts w:asciiTheme="minorHAnsi" w:hAnsiTheme="minorHAnsi" w:cs="Arial"/>
                <w:bCs/>
                <w:i/>
                <w:sz w:val="20"/>
                <w:szCs w:val="20"/>
                <w:lang w:val="hr-HR" w:eastAsia="hr-HR"/>
              </w:rPr>
              <w:t>(</w:t>
            </w:r>
            <w:r w:rsidRPr="00C83D26">
              <w:rPr>
                <w:rFonts w:asciiTheme="minorHAnsi" w:hAnsiTheme="minorHAnsi" w:cs="Arial"/>
                <w:bCs/>
                <w:i/>
                <w:sz w:val="20"/>
                <w:szCs w:val="20"/>
                <w:lang w:val="hr-HR" w:eastAsia="hr-HR"/>
              </w:rPr>
              <w:t>bez rezervnih</w:t>
            </w:r>
            <w:r w:rsidR="00B16173" w:rsidRPr="00C83D26">
              <w:rPr>
                <w:rFonts w:asciiTheme="minorHAnsi" w:hAnsiTheme="minorHAnsi" w:cs="Arial"/>
                <w:bCs/>
                <w:i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276" w:type="dxa"/>
            <w:tcBorders>
              <w:right w:val="single" w:sz="8" w:space="0" w:color="4F81BD" w:themeColor="accent1"/>
            </w:tcBorders>
          </w:tcPr>
          <w:p w:rsidR="007B4AEC" w:rsidRPr="00304145" w:rsidRDefault="007B4AEC" w:rsidP="007B4A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</w:p>
          <w:p w:rsidR="007B4AEC" w:rsidRDefault="007B4AEC" w:rsidP="007B4A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10,1</w:t>
            </w:r>
          </w:p>
          <w:p w:rsidR="00AB2E01" w:rsidRPr="00304145" w:rsidRDefault="004232F1" w:rsidP="007B4A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7,7</w:t>
            </w:r>
          </w:p>
          <w:p w:rsidR="007B4AEC" w:rsidRDefault="007B4AEC" w:rsidP="007B4A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16,0</w:t>
            </w:r>
          </w:p>
          <w:p w:rsidR="00152276" w:rsidRPr="00304145" w:rsidRDefault="004232F1" w:rsidP="007B4A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14,9</w:t>
            </w:r>
          </w:p>
        </w:tc>
        <w:tc>
          <w:tcPr>
            <w:tcW w:w="103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7B4AEC" w:rsidRPr="00304145" w:rsidRDefault="007B4AEC" w:rsidP="004F56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</w:p>
          <w:p w:rsidR="007B4AEC" w:rsidRDefault="00C46148" w:rsidP="004F56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11,1</w:t>
            </w:r>
          </w:p>
          <w:p w:rsidR="00C46148" w:rsidRDefault="00AB2E01" w:rsidP="00AB2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 xml:space="preserve">          </w:t>
            </w:r>
            <w:r w:rsidR="00F05125"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8,</w:t>
            </w:r>
            <w:r w:rsidR="00B52EF7"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7</w:t>
            </w:r>
          </w:p>
          <w:p w:rsidR="00C46148" w:rsidRDefault="00C46148" w:rsidP="004F56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17,1</w:t>
            </w:r>
          </w:p>
          <w:p w:rsidR="00152276" w:rsidRPr="00304145" w:rsidRDefault="00F96401" w:rsidP="004F56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15,9</w:t>
            </w:r>
          </w:p>
        </w:tc>
        <w:tc>
          <w:tcPr>
            <w:tcW w:w="1123" w:type="dxa"/>
            <w:tcBorders>
              <w:left w:val="single" w:sz="8" w:space="0" w:color="4F81BD" w:themeColor="accent1"/>
            </w:tcBorders>
            <w:noWrap/>
          </w:tcPr>
          <w:p w:rsidR="007B4AEC" w:rsidRDefault="007B4AEC" w:rsidP="00CA6C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</w:p>
          <w:p w:rsidR="007B4AEC" w:rsidRDefault="00B16173" w:rsidP="00CA6C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109,9</w:t>
            </w:r>
          </w:p>
          <w:p w:rsidR="00B16173" w:rsidRDefault="00B16173" w:rsidP="00CA6C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113,0</w:t>
            </w:r>
          </w:p>
          <w:p w:rsidR="00B16173" w:rsidRDefault="00B16173" w:rsidP="00B161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106,9</w:t>
            </w:r>
          </w:p>
          <w:p w:rsidR="007B4AEC" w:rsidRPr="00304145" w:rsidRDefault="00B16173" w:rsidP="007615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106,7</w:t>
            </w:r>
          </w:p>
        </w:tc>
      </w:tr>
      <w:tr w:rsidR="007B4AEC" w:rsidRPr="00EE007A" w:rsidTr="0015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tcBorders>
              <w:right w:val="single" w:sz="8" w:space="0" w:color="4F81BD" w:themeColor="accent1"/>
            </w:tcBorders>
          </w:tcPr>
          <w:p w:rsidR="007B4AEC" w:rsidRPr="00304145" w:rsidRDefault="007B4AEC" w:rsidP="00B76EE3">
            <w:pPr>
              <w:jc w:val="center"/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 xml:space="preserve"> 4.</w:t>
            </w:r>
          </w:p>
        </w:tc>
        <w:tc>
          <w:tcPr>
            <w:tcW w:w="3845" w:type="dxa"/>
            <w:tcBorders>
              <w:right w:val="single" w:sz="8" w:space="0" w:color="4F81BD" w:themeColor="accent1"/>
            </w:tcBorders>
            <w:noWrap/>
          </w:tcPr>
          <w:p w:rsidR="007B4AEC" w:rsidRPr="00304145" w:rsidRDefault="007B4AEC" w:rsidP="00DD0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  <w:t>Broj nabavljenih autobusa</w:t>
            </w:r>
          </w:p>
          <w:p w:rsidR="007B4AEC" w:rsidRPr="00304145" w:rsidRDefault="007B4AEC" w:rsidP="00B76EE3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  <w:t xml:space="preserve">rabljeni </w:t>
            </w:r>
          </w:p>
          <w:p w:rsidR="007B4AEC" w:rsidRPr="00304145" w:rsidRDefault="007B4AEC" w:rsidP="00C66622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  <w:t>novi</w:t>
            </w:r>
          </w:p>
        </w:tc>
        <w:tc>
          <w:tcPr>
            <w:tcW w:w="1276" w:type="dxa"/>
            <w:tcBorders>
              <w:right w:val="single" w:sz="8" w:space="0" w:color="4F81BD" w:themeColor="accent1"/>
            </w:tcBorders>
          </w:tcPr>
          <w:p w:rsidR="007B4AEC" w:rsidRDefault="007B4AEC" w:rsidP="007B4A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6</w:t>
            </w:r>
          </w:p>
          <w:p w:rsidR="007B4AEC" w:rsidRDefault="007B4AEC" w:rsidP="007B4A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1</w:t>
            </w:r>
          </w:p>
          <w:p w:rsidR="007B4AEC" w:rsidRPr="00304145" w:rsidRDefault="007B4AEC" w:rsidP="007B4A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1039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7B4AEC" w:rsidRDefault="00C46148" w:rsidP="007B4A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0</w:t>
            </w:r>
          </w:p>
          <w:p w:rsidR="00C46148" w:rsidRDefault="00C46148" w:rsidP="007B4A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0</w:t>
            </w:r>
          </w:p>
          <w:p w:rsidR="00C46148" w:rsidRPr="00304145" w:rsidRDefault="00C46148" w:rsidP="00C461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0</w:t>
            </w:r>
          </w:p>
        </w:tc>
        <w:tc>
          <w:tcPr>
            <w:tcW w:w="1123" w:type="dxa"/>
            <w:tcBorders>
              <w:left w:val="single" w:sz="8" w:space="0" w:color="4F81BD" w:themeColor="accent1"/>
            </w:tcBorders>
            <w:noWrap/>
          </w:tcPr>
          <w:p w:rsidR="007B4AEC" w:rsidRDefault="000E3F39" w:rsidP="00DD04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-</w:t>
            </w:r>
          </w:p>
          <w:p w:rsidR="007B4AEC" w:rsidRDefault="000E3F39" w:rsidP="00DD04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-</w:t>
            </w:r>
          </w:p>
          <w:p w:rsidR="007B4AEC" w:rsidRPr="00304145" w:rsidRDefault="007B4AEC" w:rsidP="00DD04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-</w:t>
            </w:r>
          </w:p>
        </w:tc>
      </w:tr>
      <w:tr w:rsidR="00D03465" w:rsidRPr="00EE007A" w:rsidTr="00152276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tcBorders>
              <w:right w:val="single" w:sz="8" w:space="0" w:color="4F81BD" w:themeColor="accent1"/>
            </w:tcBorders>
          </w:tcPr>
          <w:p w:rsidR="00D03465" w:rsidRPr="00304145" w:rsidRDefault="00D03465" w:rsidP="00B76EE3">
            <w:pPr>
              <w:jc w:val="center"/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</w:p>
        </w:tc>
        <w:tc>
          <w:tcPr>
            <w:tcW w:w="3845" w:type="dxa"/>
            <w:tcBorders>
              <w:right w:val="single" w:sz="8" w:space="0" w:color="4F81BD" w:themeColor="accent1"/>
            </w:tcBorders>
            <w:noWrap/>
          </w:tcPr>
          <w:p w:rsidR="00D03465" w:rsidRDefault="00FB397D" w:rsidP="00D0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  <w:t xml:space="preserve">Broj nabavljenih ostalih </w:t>
            </w:r>
            <w:r w:rsidR="00D03465"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  <w:t>vozila</w:t>
            </w:r>
          </w:p>
          <w:p w:rsidR="00D03465" w:rsidRPr="00C83D26" w:rsidRDefault="00D03465" w:rsidP="00D03465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i/>
                <w:sz w:val="20"/>
                <w:szCs w:val="20"/>
                <w:lang w:val="hr-HR" w:eastAsia="hr-HR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  <w:t xml:space="preserve">rabljeni </w:t>
            </w:r>
            <w:r w:rsidR="00FB397D" w:rsidRPr="00C83D26">
              <w:rPr>
                <w:rFonts w:asciiTheme="minorHAnsi" w:hAnsiTheme="minorHAnsi" w:cs="Arial"/>
                <w:bCs/>
                <w:i/>
                <w:sz w:val="20"/>
                <w:szCs w:val="20"/>
                <w:lang w:val="hr-HR" w:eastAsia="hr-HR"/>
              </w:rPr>
              <w:t>(</w:t>
            </w:r>
            <w:r w:rsidRPr="00C83D26">
              <w:rPr>
                <w:rFonts w:asciiTheme="minorHAnsi" w:hAnsiTheme="minorHAnsi" w:cs="Arial"/>
                <w:bCs/>
                <w:i/>
                <w:sz w:val="20"/>
                <w:szCs w:val="20"/>
                <w:lang w:val="hr-HR" w:eastAsia="hr-HR"/>
              </w:rPr>
              <w:t>kombi za potrebe radionice</w:t>
            </w:r>
            <w:r w:rsidR="00FB397D" w:rsidRPr="00C83D26">
              <w:rPr>
                <w:rFonts w:asciiTheme="minorHAnsi" w:hAnsiTheme="minorHAnsi" w:cs="Arial"/>
                <w:bCs/>
                <w:i/>
                <w:sz w:val="20"/>
                <w:szCs w:val="20"/>
                <w:lang w:val="hr-HR" w:eastAsia="hr-HR"/>
              </w:rPr>
              <w:t>)</w:t>
            </w:r>
          </w:p>
          <w:p w:rsidR="00574171" w:rsidRPr="00262468" w:rsidRDefault="00FB397D" w:rsidP="00262468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  <w:t xml:space="preserve">novi </w:t>
            </w:r>
            <w:r w:rsidRPr="00C83D26">
              <w:rPr>
                <w:rFonts w:asciiTheme="minorHAnsi" w:hAnsiTheme="minorHAnsi" w:cs="Arial"/>
                <w:bCs/>
                <w:i/>
                <w:sz w:val="20"/>
                <w:szCs w:val="20"/>
                <w:lang w:val="hr-HR" w:eastAsia="hr-HR"/>
              </w:rPr>
              <w:t>(</w:t>
            </w:r>
            <w:r w:rsidR="00D03465" w:rsidRPr="00C83D26">
              <w:rPr>
                <w:rFonts w:asciiTheme="minorHAnsi" w:hAnsiTheme="minorHAnsi" w:cs="Arial"/>
                <w:bCs/>
                <w:i/>
                <w:sz w:val="20"/>
                <w:szCs w:val="20"/>
                <w:lang w:val="hr-HR" w:eastAsia="hr-HR"/>
              </w:rPr>
              <w:t>kombi vozilo za prijevoz invalidnih osoba</w:t>
            </w:r>
            <w:r w:rsidRPr="00C83D26">
              <w:rPr>
                <w:rFonts w:asciiTheme="minorHAnsi" w:hAnsiTheme="minorHAnsi" w:cs="Arial"/>
                <w:bCs/>
                <w:i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276" w:type="dxa"/>
            <w:tcBorders>
              <w:right w:val="single" w:sz="8" w:space="0" w:color="4F81BD" w:themeColor="accent1"/>
            </w:tcBorders>
          </w:tcPr>
          <w:p w:rsidR="00D03465" w:rsidRDefault="00D03465" w:rsidP="007B4A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</w:p>
          <w:p w:rsidR="00D03465" w:rsidRDefault="00D03465" w:rsidP="007B4A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</w:p>
          <w:p w:rsidR="00D03465" w:rsidRDefault="00D03465" w:rsidP="007B4A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0</w:t>
            </w:r>
          </w:p>
          <w:p w:rsidR="00D03465" w:rsidRDefault="00D03465" w:rsidP="007B4A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</w:p>
          <w:p w:rsidR="00574171" w:rsidRDefault="00D03465" w:rsidP="002624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0</w:t>
            </w:r>
          </w:p>
        </w:tc>
        <w:tc>
          <w:tcPr>
            <w:tcW w:w="1039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D03465" w:rsidRDefault="00D03465" w:rsidP="007B4A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</w:p>
          <w:p w:rsidR="00D03465" w:rsidRDefault="00D03465" w:rsidP="007B4A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</w:p>
          <w:p w:rsidR="00D03465" w:rsidRDefault="00D03465" w:rsidP="007B4A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1</w:t>
            </w:r>
          </w:p>
          <w:p w:rsidR="00D03465" w:rsidRDefault="00D03465" w:rsidP="007B4A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</w:p>
          <w:p w:rsidR="00574171" w:rsidRDefault="00D03465" w:rsidP="002624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1123" w:type="dxa"/>
            <w:tcBorders>
              <w:left w:val="single" w:sz="8" w:space="0" w:color="4F81BD" w:themeColor="accent1"/>
            </w:tcBorders>
            <w:noWrap/>
          </w:tcPr>
          <w:p w:rsidR="00D03465" w:rsidRDefault="00D03465" w:rsidP="00DD04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</w:p>
          <w:p w:rsidR="00D03465" w:rsidRDefault="00D03465" w:rsidP="00DD04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</w:p>
          <w:p w:rsidR="00D03465" w:rsidRDefault="00D03465" w:rsidP="00DD04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-</w:t>
            </w:r>
          </w:p>
          <w:p w:rsidR="00D03465" w:rsidRDefault="00D03465" w:rsidP="00DD04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</w:p>
          <w:p w:rsidR="00574171" w:rsidRDefault="00D03465" w:rsidP="002624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-</w:t>
            </w:r>
          </w:p>
        </w:tc>
      </w:tr>
      <w:tr w:rsidR="007B4AEC" w:rsidRPr="00EE007A" w:rsidTr="0015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tcBorders>
              <w:right w:val="single" w:sz="8" w:space="0" w:color="4F81BD" w:themeColor="accent1"/>
            </w:tcBorders>
          </w:tcPr>
          <w:p w:rsidR="007B4AEC" w:rsidRPr="00304145" w:rsidRDefault="007B4AEC" w:rsidP="004476B1">
            <w:pPr>
              <w:jc w:val="center"/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3845" w:type="dxa"/>
            <w:tcBorders>
              <w:right w:val="single" w:sz="8" w:space="0" w:color="4F81BD" w:themeColor="accent1"/>
            </w:tcBorders>
            <w:noWrap/>
          </w:tcPr>
          <w:p w:rsidR="007B4AEC" w:rsidRPr="00304145" w:rsidRDefault="007B4AEC" w:rsidP="00DD0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  <w:t>Broj rashodovanih autobusa</w:t>
            </w:r>
          </w:p>
        </w:tc>
        <w:tc>
          <w:tcPr>
            <w:tcW w:w="1276" w:type="dxa"/>
            <w:tcBorders>
              <w:right w:val="single" w:sz="8" w:space="0" w:color="4F81BD" w:themeColor="accent1"/>
            </w:tcBorders>
          </w:tcPr>
          <w:p w:rsidR="007B4AEC" w:rsidRPr="00304145" w:rsidRDefault="007B4AEC" w:rsidP="007B4A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FF0000"/>
                <w:sz w:val="22"/>
                <w:szCs w:val="22"/>
                <w:lang w:val="hr-HR" w:eastAsia="hr-HR"/>
              </w:rPr>
            </w:pPr>
            <w:r w:rsidRPr="005750D5"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0</w:t>
            </w:r>
          </w:p>
        </w:tc>
        <w:tc>
          <w:tcPr>
            <w:tcW w:w="1039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7B4AEC" w:rsidRPr="00304145" w:rsidRDefault="007B4AEC" w:rsidP="004476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FF0000"/>
                <w:sz w:val="22"/>
                <w:szCs w:val="22"/>
                <w:lang w:val="hr-HR" w:eastAsia="hr-HR"/>
              </w:rPr>
            </w:pPr>
            <w:r w:rsidRPr="005750D5"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0</w:t>
            </w:r>
          </w:p>
        </w:tc>
        <w:tc>
          <w:tcPr>
            <w:tcW w:w="1123" w:type="dxa"/>
            <w:tcBorders>
              <w:left w:val="single" w:sz="8" w:space="0" w:color="4F81BD" w:themeColor="accent1"/>
            </w:tcBorders>
            <w:noWrap/>
          </w:tcPr>
          <w:p w:rsidR="007B4AEC" w:rsidRPr="00304145" w:rsidRDefault="007B4AEC" w:rsidP="004476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-</w:t>
            </w:r>
          </w:p>
        </w:tc>
      </w:tr>
      <w:tr w:rsidR="007B4AEC" w:rsidRPr="00EE007A" w:rsidTr="00152276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tcBorders>
              <w:right w:val="single" w:sz="8" w:space="0" w:color="4F81BD" w:themeColor="accent1"/>
            </w:tcBorders>
          </w:tcPr>
          <w:p w:rsidR="007B4AEC" w:rsidRPr="00304145" w:rsidRDefault="007B4AEC" w:rsidP="00DE0232">
            <w:pPr>
              <w:jc w:val="center"/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>6.</w:t>
            </w:r>
          </w:p>
        </w:tc>
        <w:tc>
          <w:tcPr>
            <w:tcW w:w="3845" w:type="dxa"/>
            <w:tcBorders>
              <w:right w:val="single" w:sz="8" w:space="0" w:color="4F81BD" w:themeColor="accent1"/>
            </w:tcBorders>
            <w:noWrap/>
          </w:tcPr>
          <w:p w:rsidR="007B4AEC" w:rsidRPr="00304145" w:rsidRDefault="007B4AEC" w:rsidP="00DD0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bCs/>
                <w:color w:val="FF0000"/>
                <w:sz w:val="22"/>
                <w:szCs w:val="22"/>
                <w:lang w:val="hr-HR" w:eastAsia="hr-HR"/>
              </w:rPr>
              <w:t>*</w:t>
            </w:r>
            <w:r w:rsidRPr="00304145"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  <w:t>Prijeđeni kilometri (000)</w:t>
            </w:r>
          </w:p>
        </w:tc>
        <w:tc>
          <w:tcPr>
            <w:tcW w:w="1276" w:type="dxa"/>
            <w:tcBorders>
              <w:right w:val="single" w:sz="8" w:space="0" w:color="4F81BD" w:themeColor="accent1"/>
            </w:tcBorders>
          </w:tcPr>
          <w:p w:rsidR="007B4AEC" w:rsidRPr="00304145" w:rsidRDefault="007B4AEC" w:rsidP="00DE02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5.027</w:t>
            </w:r>
          </w:p>
        </w:tc>
        <w:tc>
          <w:tcPr>
            <w:tcW w:w="1039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7B4AEC" w:rsidRPr="00304145" w:rsidRDefault="007D6098" w:rsidP="00DE02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4.994</w:t>
            </w:r>
          </w:p>
        </w:tc>
        <w:tc>
          <w:tcPr>
            <w:tcW w:w="1123" w:type="dxa"/>
            <w:tcBorders>
              <w:left w:val="single" w:sz="8" w:space="0" w:color="4F81BD" w:themeColor="accent1"/>
            </w:tcBorders>
            <w:noWrap/>
          </w:tcPr>
          <w:p w:rsidR="007B4AEC" w:rsidRPr="00304145" w:rsidRDefault="002D793B" w:rsidP="00DE02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99,3</w:t>
            </w:r>
          </w:p>
        </w:tc>
      </w:tr>
      <w:tr w:rsidR="007B4AEC" w:rsidRPr="00EE007A" w:rsidTr="0015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tcBorders>
              <w:right w:val="single" w:sz="8" w:space="0" w:color="4F81BD" w:themeColor="accent1"/>
            </w:tcBorders>
          </w:tcPr>
          <w:p w:rsidR="007B4AEC" w:rsidRPr="00304145" w:rsidRDefault="007B4AEC" w:rsidP="00DE0232">
            <w:pPr>
              <w:jc w:val="center"/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hr-HR" w:eastAsia="hr-HR"/>
              </w:rPr>
              <w:t xml:space="preserve"> 7.</w:t>
            </w:r>
          </w:p>
        </w:tc>
        <w:tc>
          <w:tcPr>
            <w:tcW w:w="3845" w:type="dxa"/>
            <w:tcBorders>
              <w:right w:val="single" w:sz="8" w:space="0" w:color="4F81BD" w:themeColor="accent1"/>
            </w:tcBorders>
            <w:noWrap/>
          </w:tcPr>
          <w:p w:rsidR="007B4AEC" w:rsidRPr="00304145" w:rsidRDefault="007B4AEC" w:rsidP="00DD0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bCs/>
                <w:sz w:val="22"/>
                <w:szCs w:val="22"/>
                <w:lang w:val="hr-HR" w:eastAsia="hr-HR"/>
              </w:rPr>
              <w:t>Potrošak goriva za autobuse (000 lit.)</w:t>
            </w:r>
          </w:p>
        </w:tc>
        <w:tc>
          <w:tcPr>
            <w:tcW w:w="1276" w:type="dxa"/>
            <w:tcBorders>
              <w:right w:val="single" w:sz="8" w:space="0" w:color="4F81BD" w:themeColor="accent1"/>
            </w:tcBorders>
          </w:tcPr>
          <w:p w:rsidR="007B4AEC" w:rsidRPr="00304145" w:rsidRDefault="007B4AEC" w:rsidP="00DE02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1.867</w:t>
            </w:r>
          </w:p>
        </w:tc>
        <w:tc>
          <w:tcPr>
            <w:tcW w:w="1039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7B4AEC" w:rsidRPr="00304145" w:rsidRDefault="002D793B" w:rsidP="00DE02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1.896</w:t>
            </w:r>
          </w:p>
        </w:tc>
        <w:tc>
          <w:tcPr>
            <w:tcW w:w="1123" w:type="dxa"/>
            <w:tcBorders>
              <w:left w:val="single" w:sz="8" w:space="0" w:color="4F81BD" w:themeColor="accent1"/>
            </w:tcBorders>
            <w:noWrap/>
          </w:tcPr>
          <w:p w:rsidR="007B4AEC" w:rsidRPr="00304145" w:rsidRDefault="002D793B" w:rsidP="00DE02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101,5</w:t>
            </w:r>
          </w:p>
        </w:tc>
      </w:tr>
      <w:tr w:rsidR="007B4AEC" w:rsidRPr="00EE007A" w:rsidTr="00152276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tcBorders>
              <w:right w:val="single" w:sz="8" w:space="0" w:color="4F81BD" w:themeColor="accent1"/>
            </w:tcBorders>
          </w:tcPr>
          <w:p w:rsidR="007B4AEC" w:rsidRPr="00304145" w:rsidRDefault="007B4AEC" w:rsidP="00DE0232">
            <w:pPr>
              <w:jc w:val="center"/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 xml:space="preserve"> 8.</w:t>
            </w:r>
          </w:p>
        </w:tc>
        <w:tc>
          <w:tcPr>
            <w:tcW w:w="3845" w:type="dxa"/>
            <w:tcBorders>
              <w:right w:val="single" w:sz="8" w:space="0" w:color="4F81BD" w:themeColor="accent1"/>
            </w:tcBorders>
            <w:noWrap/>
          </w:tcPr>
          <w:p w:rsidR="007B4AEC" w:rsidRPr="00304145" w:rsidRDefault="0044639F" w:rsidP="00DD0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44639F">
              <w:rPr>
                <w:rFonts w:asciiTheme="minorHAnsi" w:hAnsiTheme="minorHAnsi" w:cs="Arial"/>
                <w:color w:val="FF0000"/>
                <w:sz w:val="22"/>
                <w:szCs w:val="22"/>
                <w:lang w:val="hr-HR" w:eastAsia="hr-HR"/>
              </w:rPr>
              <w:t>**</w:t>
            </w:r>
            <w:r w:rsidR="007B4AEC" w:rsidRPr="00304145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Broj prevezenih putnika (000)</w:t>
            </w:r>
          </w:p>
        </w:tc>
        <w:tc>
          <w:tcPr>
            <w:tcW w:w="1276" w:type="dxa"/>
            <w:tcBorders>
              <w:right w:val="single" w:sz="8" w:space="0" w:color="4F81BD" w:themeColor="accent1"/>
            </w:tcBorders>
          </w:tcPr>
          <w:p w:rsidR="007B4AEC" w:rsidRPr="00304145" w:rsidRDefault="007B4AEC" w:rsidP="00DE02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8.096</w:t>
            </w:r>
          </w:p>
        </w:tc>
        <w:tc>
          <w:tcPr>
            <w:tcW w:w="1039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7B4AEC" w:rsidRPr="00304145" w:rsidRDefault="007D6098" w:rsidP="00DE02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7.648</w:t>
            </w:r>
          </w:p>
        </w:tc>
        <w:tc>
          <w:tcPr>
            <w:tcW w:w="1123" w:type="dxa"/>
            <w:tcBorders>
              <w:left w:val="single" w:sz="8" w:space="0" w:color="4F81BD" w:themeColor="accent1"/>
            </w:tcBorders>
            <w:noWrap/>
          </w:tcPr>
          <w:p w:rsidR="007B4AEC" w:rsidRPr="00304145" w:rsidRDefault="002D793B" w:rsidP="00DE02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94,5</w:t>
            </w:r>
          </w:p>
        </w:tc>
      </w:tr>
      <w:tr w:rsidR="007B4AEC" w:rsidRPr="00EE007A" w:rsidTr="0015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tcBorders>
              <w:right w:val="single" w:sz="8" w:space="0" w:color="4F81BD" w:themeColor="accent1"/>
            </w:tcBorders>
          </w:tcPr>
          <w:p w:rsidR="007B4AEC" w:rsidRPr="00304145" w:rsidRDefault="007B4AEC" w:rsidP="00365DB8">
            <w:pPr>
              <w:jc w:val="center"/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 xml:space="preserve"> 9.</w:t>
            </w:r>
          </w:p>
        </w:tc>
        <w:tc>
          <w:tcPr>
            <w:tcW w:w="3845" w:type="dxa"/>
            <w:tcBorders>
              <w:right w:val="single" w:sz="8" w:space="0" w:color="4F81BD" w:themeColor="accent1"/>
            </w:tcBorders>
            <w:noWrap/>
          </w:tcPr>
          <w:p w:rsidR="007B4AEC" w:rsidRPr="00304145" w:rsidRDefault="007B4AEC" w:rsidP="00DE0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Prosječan broj zaposl</w:t>
            </w:r>
            <w:r w:rsidR="00DE0232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. na bazi sati rada</w:t>
            </w:r>
          </w:p>
        </w:tc>
        <w:tc>
          <w:tcPr>
            <w:tcW w:w="1276" w:type="dxa"/>
            <w:tcBorders>
              <w:right w:val="single" w:sz="8" w:space="0" w:color="4F81BD" w:themeColor="accent1"/>
            </w:tcBorders>
          </w:tcPr>
          <w:p w:rsidR="007B4AEC" w:rsidRPr="00304145" w:rsidRDefault="007B4AEC" w:rsidP="00DE02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269</w:t>
            </w:r>
          </w:p>
        </w:tc>
        <w:tc>
          <w:tcPr>
            <w:tcW w:w="1039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7B4AEC" w:rsidRPr="00304145" w:rsidRDefault="007D6098" w:rsidP="00DE02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272</w:t>
            </w:r>
          </w:p>
        </w:tc>
        <w:tc>
          <w:tcPr>
            <w:tcW w:w="1123" w:type="dxa"/>
            <w:tcBorders>
              <w:left w:val="single" w:sz="8" w:space="0" w:color="4F81BD" w:themeColor="accent1"/>
            </w:tcBorders>
            <w:noWrap/>
          </w:tcPr>
          <w:p w:rsidR="007B4AEC" w:rsidRPr="00304145" w:rsidRDefault="002D793B" w:rsidP="00DE02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101,1</w:t>
            </w:r>
          </w:p>
        </w:tc>
      </w:tr>
      <w:tr w:rsidR="007B4AEC" w:rsidRPr="00EE007A" w:rsidTr="00152276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tcBorders>
              <w:right w:val="single" w:sz="8" w:space="0" w:color="4F81BD" w:themeColor="accent1"/>
            </w:tcBorders>
          </w:tcPr>
          <w:p w:rsidR="007B4AEC" w:rsidRPr="00304145" w:rsidRDefault="007B4AEC" w:rsidP="00A56913">
            <w:pPr>
              <w:jc w:val="center"/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>10.</w:t>
            </w:r>
          </w:p>
        </w:tc>
        <w:tc>
          <w:tcPr>
            <w:tcW w:w="3845" w:type="dxa"/>
            <w:tcBorders>
              <w:right w:val="single" w:sz="8" w:space="0" w:color="4F81BD" w:themeColor="accent1"/>
            </w:tcBorders>
            <w:noWrap/>
          </w:tcPr>
          <w:p w:rsidR="007B4AEC" w:rsidRPr="00304145" w:rsidRDefault="007B4AEC" w:rsidP="00DD0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Broj zaposlenika na dan 31.12., od toga:</w:t>
            </w:r>
          </w:p>
          <w:p w:rsidR="007B4AEC" w:rsidRPr="00304145" w:rsidRDefault="007B4AEC" w:rsidP="00365DB8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vozači autobusa</w:t>
            </w:r>
          </w:p>
          <w:p w:rsidR="007B4AEC" w:rsidRPr="00304145" w:rsidRDefault="007B4AEC" w:rsidP="00365DB8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radnici na održavanju autobusa</w:t>
            </w:r>
          </w:p>
          <w:p w:rsidR="007B4AEC" w:rsidRPr="00304145" w:rsidRDefault="007B4AEC" w:rsidP="00365DB8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ostali</w:t>
            </w:r>
          </w:p>
        </w:tc>
        <w:tc>
          <w:tcPr>
            <w:tcW w:w="1276" w:type="dxa"/>
            <w:tcBorders>
              <w:right w:val="single" w:sz="8" w:space="0" w:color="4F81BD" w:themeColor="accent1"/>
            </w:tcBorders>
          </w:tcPr>
          <w:p w:rsidR="007B4AEC" w:rsidRDefault="007B4AEC" w:rsidP="00B161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247</w:t>
            </w:r>
          </w:p>
          <w:p w:rsidR="007B4AEC" w:rsidRDefault="007B4AEC" w:rsidP="00B161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129</w:t>
            </w:r>
          </w:p>
          <w:p w:rsidR="007B4AEC" w:rsidRDefault="007B4AEC" w:rsidP="00B161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49</w:t>
            </w:r>
          </w:p>
          <w:p w:rsidR="007B4AEC" w:rsidRPr="00304145" w:rsidRDefault="007B4AEC" w:rsidP="00B161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69</w:t>
            </w:r>
          </w:p>
        </w:tc>
        <w:tc>
          <w:tcPr>
            <w:tcW w:w="1039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7B4AEC" w:rsidRDefault="007D6098" w:rsidP="00B161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243</w:t>
            </w:r>
          </w:p>
          <w:p w:rsidR="007D6098" w:rsidRDefault="007D6098" w:rsidP="00B161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126</w:t>
            </w:r>
          </w:p>
          <w:p w:rsidR="007D6098" w:rsidRDefault="007D6098" w:rsidP="00110B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4</w:t>
            </w:r>
            <w:r w:rsidR="00110B4E"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8</w:t>
            </w:r>
          </w:p>
          <w:p w:rsidR="001C5A70" w:rsidRPr="00304145" w:rsidRDefault="001C5A70" w:rsidP="00110B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69</w:t>
            </w:r>
          </w:p>
        </w:tc>
        <w:tc>
          <w:tcPr>
            <w:tcW w:w="1123" w:type="dxa"/>
            <w:tcBorders>
              <w:left w:val="single" w:sz="8" w:space="0" w:color="4F81BD" w:themeColor="accent1"/>
            </w:tcBorders>
            <w:noWrap/>
          </w:tcPr>
          <w:p w:rsidR="000E3F39" w:rsidRDefault="000E3F39" w:rsidP="000E3F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98,4</w:t>
            </w:r>
          </w:p>
          <w:p w:rsidR="007B4AEC" w:rsidRDefault="000E3F39" w:rsidP="00DD04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97,7</w:t>
            </w:r>
          </w:p>
          <w:p w:rsidR="007B4AEC" w:rsidRDefault="001C5A70" w:rsidP="00DD04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98</w:t>
            </w:r>
            <w:r w:rsidR="000E3F39"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,0</w:t>
            </w:r>
          </w:p>
          <w:p w:rsidR="007B4AEC" w:rsidRPr="00304145" w:rsidRDefault="000E3F39" w:rsidP="00B16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 xml:space="preserve">        100,0</w:t>
            </w:r>
          </w:p>
        </w:tc>
      </w:tr>
      <w:tr w:rsidR="007B4AEC" w:rsidRPr="00EE007A" w:rsidTr="0015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tcBorders>
              <w:right w:val="single" w:sz="8" w:space="0" w:color="4F81BD" w:themeColor="accent1"/>
            </w:tcBorders>
          </w:tcPr>
          <w:p w:rsidR="007B4AEC" w:rsidRPr="00304145" w:rsidRDefault="007B4AEC" w:rsidP="00A56913">
            <w:pPr>
              <w:jc w:val="center"/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b w:val="0"/>
                <w:color w:val="000000"/>
                <w:sz w:val="22"/>
                <w:szCs w:val="22"/>
                <w:lang w:val="hr-HR" w:eastAsia="hr-HR"/>
              </w:rPr>
              <w:t>11.</w:t>
            </w:r>
          </w:p>
        </w:tc>
        <w:tc>
          <w:tcPr>
            <w:tcW w:w="3845" w:type="dxa"/>
            <w:tcBorders>
              <w:right w:val="single" w:sz="8" w:space="0" w:color="4F81BD" w:themeColor="accent1"/>
            </w:tcBorders>
            <w:noWrap/>
          </w:tcPr>
          <w:p w:rsidR="007B4AEC" w:rsidRPr="00304145" w:rsidRDefault="007B4AEC" w:rsidP="00316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Prosječna plaća po zaposleniku:</w:t>
            </w:r>
          </w:p>
          <w:p w:rsidR="007B4AEC" w:rsidRPr="00304145" w:rsidRDefault="007B4AEC" w:rsidP="00316930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bruto</w:t>
            </w:r>
          </w:p>
          <w:p w:rsidR="007B4AEC" w:rsidRPr="00304145" w:rsidRDefault="007B4AEC" w:rsidP="00316930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hr-HR"/>
              </w:rPr>
              <w:t>neto</w:t>
            </w:r>
          </w:p>
        </w:tc>
        <w:tc>
          <w:tcPr>
            <w:tcW w:w="1276" w:type="dxa"/>
            <w:tcBorders>
              <w:right w:val="single" w:sz="8" w:space="0" w:color="4F81BD" w:themeColor="accent1"/>
            </w:tcBorders>
          </w:tcPr>
          <w:p w:rsidR="007B4AEC" w:rsidRPr="00304145" w:rsidRDefault="007B4AEC" w:rsidP="007B4A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</w:p>
          <w:p w:rsidR="007B4AEC" w:rsidRDefault="007B4AEC" w:rsidP="007B4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6.902,58</w:t>
            </w:r>
          </w:p>
          <w:p w:rsidR="007B4AEC" w:rsidRPr="00304145" w:rsidRDefault="007B4AEC" w:rsidP="007B4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5.220,00</w:t>
            </w:r>
          </w:p>
        </w:tc>
        <w:tc>
          <w:tcPr>
            <w:tcW w:w="1039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7B4AEC" w:rsidRDefault="007B4AEC" w:rsidP="00604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2"/>
                <w:szCs w:val="22"/>
                <w:lang w:val="hr-HR" w:eastAsia="hr-HR"/>
              </w:rPr>
            </w:pPr>
          </w:p>
          <w:p w:rsidR="002B60EF" w:rsidRPr="002B60EF" w:rsidRDefault="002B60EF" w:rsidP="00604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 w:rsidRPr="002B60EF"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6.960,00</w:t>
            </w:r>
          </w:p>
          <w:p w:rsidR="002B60EF" w:rsidRPr="002B60EF" w:rsidRDefault="002B60EF" w:rsidP="00604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2"/>
                <w:szCs w:val="22"/>
                <w:lang w:val="hr-HR" w:eastAsia="hr-HR"/>
              </w:rPr>
            </w:pPr>
            <w:r w:rsidRPr="002B60EF"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5.268,72</w:t>
            </w:r>
          </w:p>
        </w:tc>
        <w:tc>
          <w:tcPr>
            <w:tcW w:w="1123" w:type="dxa"/>
            <w:tcBorders>
              <w:left w:val="single" w:sz="8" w:space="0" w:color="4F81BD" w:themeColor="accent1"/>
            </w:tcBorders>
            <w:noWrap/>
          </w:tcPr>
          <w:p w:rsidR="007B4AEC" w:rsidRDefault="007B4AEC" w:rsidP="009B39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FF0000"/>
                <w:sz w:val="22"/>
                <w:szCs w:val="22"/>
                <w:lang w:val="hr-HR" w:eastAsia="hr-HR"/>
              </w:rPr>
            </w:pPr>
          </w:p>
          <w:p w:rsidR="007B4AEC" w:rsidRPr="005750D5" w:rsidRDefault="000E3F39" w:rsidP="009B39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100,8</w:t>
            </w:r>
          </w:p>
          <w:p w:rsidR="007B4AEC" w:rsidRPr="00304145" w:rsidRDefault="000E3F39" w:rsidP="009B39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FF0000"/>
                <w:sz w:val="22"/>
                <w:szCs w:val="22"/>
                <w:lang w:val="hr-HR" w:eastAsia="hr-HR"/>
              </w:rPr>
            </w:pPr>
            <w:r w:rsidRPr="000E3F39"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100,9</w:t>
            </w:r>
          </w:p>
        </w:tc>
      </w:tr>
      <w:tr w:rsidR="007B4AEC" w:rsidRPr="002329BA" w:rsidTr="00152276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tcBorders>
              <w:right w:val="single" w:sz="8" w:space="0" w:color="4F81BD" w:themeColor="accent1"/>
            </w:tcBorders>
          </w:tcPr>
          <w:p w:rsidR="007B4AEC" w:rsidRPr="00304145" w:rsidRDefault="007B4AEC" w:rsidP="00DE0232">
            <w:pPr>
              <w:jc w:val="center"/>
              <w:rPr>
                <w:rFonts w:asciiTheme="minorHAnsi" w:hAnsiTheme="minorHAnsi" w:cs="Arial"/>
                <w:b w:val="0"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b w:val="0"/>
                <w:sz w:val="22"/>
                <w:szCs w:val="22"/>
                <w:lang w:val="hr-HR" w:eastAsia="hr-HR"/>
              </w:rPr>
              <w:t>12.</w:t>
            </w:r>
          </w:p>
        </w:tc>
        <w:tc>
          <w:tcPr>
            <w:tcW w:w="3845" w:type="dxa"/>
            <w:tcBorders>
              <w:right w:val="single" w:sz="8" w:space="0" w:color="4F81BD" w:themeColor="accent1"/>
            </w:tcBorders>
            <w:noWrap/>
          </w:tcPr>
          <w:p w:rsidR="007B4AEC" w:rsidRPr="00304145" w:rsidRDefault="007B4AEC" w:rsidP="00365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Ostvareni km po autobusu</w:t>
            </w:r>
          </w:p>
        </w:tc>
        <w:tc>
          <w:tcPr>
            <w:tcW w:w="1276" w:type="dxa"/>
            <w:tcBorders>
              <w:right w:val="single" w:sz="8" w:space="0" w:color="4F81BD" w:themeColor="accent1"/>
            </w:tcBorders>
          </w:tcPr>
          <w:p w:rsidR="007B4AEC" w:rsidRPr="005750D5" w:rsidRDefault="007B4AEC" w:rsidP="00DE02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 w:rsidRPr="005750D5"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57.782</w:t>
            </w:r>
          </w:p>
        </w:tc>
        <w:tc>
          <w:tcPr>
            <w:tcW w:w="1039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7B4AEC" w:rsidRPr="005750D5" w:rsidRDefault="001C5A70" w:rsidP="00DE02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57.402</w:t>
            </w:r>
          </w:p>
        </w:tc>
        <w:tc>
          <w:tcPr>
            <w:tcW w:w="1123" w:type="dxa"/>
            <w:tcBorders>
              <w:left w:val="single" w:sz="8" w:space="0" w:color="4F81BD" w:themeColor="accent1"/>
            </w:tcBorders>
            <w:noWrap/>
          </w:tcPr>
          <w:p w:rsidR="007B4AEC" w:rsidRPr="00304145" w:rsidRDefault="001C5A70" w:rsidP="00DE02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99,3</w:t>
            </w:r>
          </w:p>
        </w:tc>
      </w:tr>
      <w:tr w:rsidR="007B4AEC" w:rsidRPr="002329BA" w:rsidTr="0015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tcBorders>
              <w:right w:val="single" w:sz="8" w:space="0" w:color="4F81BD" w:themeColor="accent1"/>
            </w:tcBorders>
          </w:tcPr>
          <w:p w:rsidR="007B4AEC" w:rsidRPr="00304145" w:rsidRDefault="007B4AEC" w:rsidP="00A56913">
            <w:pPr>
              <w:jc w:val="center"/>
              <w:rPr>
                <w:rFonts w:asciiTheme="minorHAnsi" w:hAnsiTheme="minorHAnsi" w:cs="Arial"/>
                <w:b w:val="0"/>
                <w:sz w:val="22"/>
                <w:szCs w:val="22"/>
                <w:lang w:val="hr-HR" w:eastAsia="hr-HR"/>
              </w:rPr>
            </w:pPr>
          </w:p>
          <w:p w:rsidR="007B4AEC" w:rsidRPr="00304145" w:rsidRDefault="007B4AEC" w:rsidP="00A56913">
            <w:pPr>
              <w:jc w:val="center"/>
              <w:rPr>
                <w:rFonts w:asciiTheme="minorHAnsi" w:hAnsiTheme="minorHAnsi" w:cs="Arial"/>
                <w:b w:val="0"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b w:val="0"/>
                <w:sz w:val="22"/>
                <w:szCs w:val="22"/>
                <w:lang w:val="hr-HR" w:eastAsia="hr-HR"/>
              </w:rPr>
              <w:t>13.</w:t>
            </w:r>
          </w:p>
        </w:tc>
        <w:tc>
          <w:tcPr>
            <w:tcW w:w="3845" w:type="dxa"/>
            <w:tcBorders>
              <w:right w:val="single" w:sz="8" w:space="0" w:color="4F81BD" w:themeColor="accent1"/>
            </w:tcBorders>
            <w:noWrap/>
          </w:tcPr>
          <w:p w:rsidR="007B4AEC" w:rsidRPr="00304145" w:rsidRDefault="007B4AEC" w:rsidP="00365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 xml:space="preserve">Utrošak goriva za autobuse na </w:t>
            </w:r>
          </w:p>
          <w:p w:rsidR="007B4AEC" w:rsidRPr="00304145" w:rsidRDefault="007B4AEC" w:rsidP="00365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100 km u lit.</w:t>
            </w:r>
          </w:p>
        </w:tc>
        <w:tc>
          <w:tcPr>
            <w:tcW w:w="1276" w:type="dxa"/>
            <w:tcBorders>
              <w:right w:val="single" w:sz="8" w:space="0" w:color="4F81BD" w:themeColor="accent1"/>
            </w:tcBorders>
          </w:tcPr>
          <w:p w:rsidR="007B4AEC" w:rsidRPr="005750D5" w:rsidRDefault="007B4AEC" w:rsidP="007B4A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</w:p>
          <w:p w:rsidR="007B4AEC" w:rsidRPr="005750D5" w:rsidRDefault="007B4AEC" w:rsidP="007B4A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 w:rsidRPr="005750D5"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37,14</w:t>
            </w:r>
          </w:p>
        </w:tc>
        <w:tc>
          <w:tcPr>
            <w:tcW w:w="1039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7B4AEC" w:rsidRPr="005750D5" w:rsidRDefault="007B4AEC" w:rsidP="00DD04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</w:p>
          <w:p w:rsidR="007B4AEC" w:rsidRPr="005750D5" w:rsidRDefault="001C5A70" w:rsidP="00DD04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37,97</w:t>
            </w:r>
          </w:p>
        </w:tc>
        <w:tc>
          <w:tcPr>
            <w:tcW w:w="1123" w:type="dxa"/>
            <w:tcBorders>
              <w:left w:val="single" w:sz="8" w:space="0" w:color="4F81BD" w:themeColor="accent1"/>
            </w:tcBorders>
            <w:noWrap/>
          </w:tcPr>
          <w:p w:rsidR="007B4AEC" w:rsidRDefault="007B4AEC" w:rsidP="00BD33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</w:p>
          <w:p w:rsidR="007B4AEC" w:rsidRPr="00304145" w:rsidRDefault="001C5A70" w:rsidP="00BD33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102,2</w:t>
            </w:r>
          </w:p>
        </w:tc>
      </w:tr>
      <w:tr w:rsidR="007B4AEC" w:rsidRPr="002329BA" w:rsidTr="00152276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tcBorders>
              <w:right w:val="single" w:sz="8" w:space="0" w:color="4F81BD" w:themeColor="accent1"/>
            </w:tcBorders>
          </w:tcPr>
          <w:p w:rsidR="007B4AEC" w:rsidRPr="00304145" w:rsidRDefault="007B4AEC" w:rsidP="004476B1">
            <w:pPr>
              <w:jc w:val="center"/>
              <w:rPr>
                <w:rFonts w:asciiTheme="minorHAnsi" w:hAnsiTheme="minorHAnsi" w:cs="Arial"/>
                <w:b w:val="0"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b w:val="0"/>
                <w:sz w:val="22"/>
                <w:szCs w:val="22"/>
                <w:lang w:val="hr-HR" w:eastAsia="hr-HR"/>
              </w:rPr>
              <w:t>14.</w:t>
            </w:r>
          </w:p>
        </w:tc>
        <w:tc>
          <w:tcPr>
            <w:tcW w:w="3845" w:type="dxa"/>
            <w:tcBorders>
              <w:right w:val="single" w:sz="8" w:space="0" w:color="4F81BD" w:themeColor="accent1"/>
            </w:tcBorders>
            <w:noWrap/>
          </w:tcPr>
          <w:p w:rsidR="007B4AEC" w:rsidRPr="00304145" w:rsidRDefault="007B4AEC" w:rsidP="00365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Broj vozača po jednom autobusu</w:t>
            </w:r>
          </w:p>
        </w:tc>
        <w:tc>
          <w:tcPr>
            <w:tcW w:w="1276" w:type="dxa"/>
            <w:tcBorders>
              <w:right w:val="single" w:sz="8" w:space="0" w:color="4F81BD" w:themeColor="accent1"/>
            </w:tcBorders>
          </w:tcPr>
          <w:p w:rsidR="007B4AEC" w:rsidRPr="005750D5" w:rsidRDefault="007B4AEC" w:rsidP="007B4AE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 w:rsidRPr="005750D5"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1,48</w:t>
            </w:r>
          </w:p>
        </w:tc>
        <w:tc>
          <w:tcPr>
            <w:tcW w:w="1039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7B4AEC" w:rsidRPr="005750D5" w:rsidRDefault="001C5A70" w:rsidP="004476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1,44</w:t>
            </w:r>
          </w:p>
        </w:tc>
        <w:tc>
          <w:tcPr>
            <w:tcW w:w="1123" w:type="dxa"/>
            <w:tcBorders>
              <w:left w:val="single" w:sz="8" w:space="0" w:color="4F81BD" w:themeColor="accent1"/>
            </w:tcBorders>
            <w:noWrap/>
          </w:tcPr>
          <w:p w:rsidR="007B4AEC" w:rsidRPr="00304145" w:rsidRDefault="001C5A70" w:rsidP="004476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97,3</w:t>
            </w:r>
          </w:p>
        </w:tc>
      </w:tr>
      <w:tr w:rsidR="007B4AEC" w:rsidRPr="002329BA" w:rsidTr="0015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tcBorders>
              <w:right w:val="single" w:sz="8" w:space="0" w:color="4F81BD" w:themeColor="accent1"/>
            </w:tcBorders>
          </w:tcPr>
          <w:p w:rsidR="007B4AEC" w:rsidRPr="00304145" w:rsidRDefault="007B4AEC" w:rsidP="00A56913">
            <w:pPr>
              <w:jc w:val="center"/>
              <w:rPr>
                <w:rFonts w:asciiTheme="minorHAnsi" w:hAnsiTheme="minorHAnsi" w:cs="Arial"/>
                <w:b w:val="0"/>
                <w:sz w:val="22"/>
                <w:szCs w:val="22"/>
                <w:lang w:val="hr-HR" w:eastAsia="hr-HR"/>
              </w:rPr>
            </w:pPr>
          </w:p>
          <w:p w:rsidR="007B4AEC" w:rsidRPr="00304145" w:rsidRDefault="007B4AEC" w:rsidP="00A56913">
            <w:pPr>
              <w:jc w:val="center"/>
              <w:rPr>
                <w:rFonts w:asciiTheme="minorHAnsi" w:hAnsiTheme="minorHAnsi" w:cs="Arial"/>
                <w:b w:val="0"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b w:val="0"/>
                <w:sz w:val="22"/>
                <w:szCs w:val="22"/>
                <w:lang w:val="hr-HR" w:eastAsia="hr-HR"/>
              </w:rPr>
              <w:t>15.</w:t>
            </w:r>
          </w:p>
        </w:tc>
        <w:tc>
          <w:tcPr>
            <w:tcW w:w="3845" w:type="dxa"/>
            <w:tcBorders>
              <w:right w:val="single" w:sz="8" w:space="0" w:color="4F81BD" w:themeColor="accent1"/>
            </w:tcBorders>
            <w:noWrap/>
          </w:tcPr>
          <w:p w:rsidR="007B4AEC" w:rsidRPr="00304145" w:rsidRDefault="007B4AEC" w:rsidP="00696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 w:rsidRPr="00304145"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Broj zaposlenika na održavanju po jednom vozilu</w:t>
            </w:r>
          </w:p>
        </w:tc>
        <w:tc>
          <w:tcPr>
            <w:tcW w:w="1276" w:type="dxa"/>
            <w:tcBorders>
              <w:right w:val="single" w:sz="8" w:space="0" w:color="4F81BD" w:themeColor="accent1"/>
            </w:tcBorders>
          </w:tcPr>
          <w:p w:rsidR="007B4AEC" w:rsidRDefault="007B4AEC" w:rsidP="007B4A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</w:p>
          <w:p w:rsidR="007B4AEC" w:rsidRPr="00304145" w:rsidRDefault="007B4AEC" w:rsidP="007B4AE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0,56</w:t>
            </w:r>
          </w:p>
        </w:tc>
        <w:tc>
          <w:tcPr>
            <w:tcW w:w="1039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7B4AEC" w:rsidRDefault="007B4AEC" w:rsidP="006965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</w:p>
          <w:p w:rsidR="007B4AEC" w:rsidRPr="00304145" w:rsidRDefault="001C5A70" w:rsidP="006965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0,55</w:t>
            </w:r>
          </w:p>
        </w:tc>
        <w:tc>
          <w:tcPr>
            <w:tcW w:w="1123" w:type="dxa"/>
            <w:tcBorders>
              <w:left w:val="single" w:sz="8" w:space="0" w:color="4F81BD" w:themeColor="accent1"/>
            </w:tcBorders>
            <w:noWrap/>
          </w:tcPr>
          <w:p w:rsidR="001C5A70" w:rsidRDefault="001C5A70" w:rsidP="001C5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</w:p>
          <w:p w:rsidR="007B4AEC" w:rsidRPr="00304145" w:rsidRDefault="001C5A70" w:rsidP="00AF26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hr-HR"/>
              </w:rPr>
              <w:t>98,2</w:t>
            </w:r>
          </w:p>
        </w:tc>
      </w:tr>
    </w:tbl>
    <w:p w:rsidR="009C5F28" w:rsidRPr="002329BA" w:rsidRDefault="000912E7" w:rsidP="000912E7">
      <w:pPr>
        <w:ind w:firstLine="720"/>
        <w:rPr>
          <w:rFonts w:asciiTheme="minorHAnsi" w:hAnsiTheme="minorHAnsi" w:cs="Arial"/>
          <w:i/>
          <w:sz w:val="20"/>
          <w:szCs w:val="20"/>
          <w:lang w:val="hr-HR"/>
        </w:rPr>
      </w:pPr>
      <w:r w:rsidRPr="00422BC4">
        <w:rPr>
          <w:rFonts w:asciiTheme="minorHAnsi" w:hAnsiTheme="minorHAnsi" w:cs="Arial"/>
          <w:color w:val="FF0000"/>
          <w:sz w:val="20"/>
          <w:szCs w:val="20"/>
          <w:lang w:val="hr-HR"/>
        </w:rPr>
        <w:t>*</w:t>
      </w:r>
      <w:r w:rsidR="00422BC4">
        <w:rPr>
          <w:rFonts w:asciiTheme="minorHAnsi" w:hAnsiTheme="minorHAnsi" w:cs="Arial"/>
          <w:color w:val="FF0000"/>
          <w:sz w:val="20"/>
          <w:szCs w:val="20"/>
          <w:lang w:val="hr-HR"/>
        </w:rPr>
        <w:t xml:space="preserve"> </w:t>
      </w:r>
      <w:r w:rsidRPr="002329BA">
        <w:rPr>
          <w:rFonts w:asciiTheme="minorHAnsi" w:hAnsiTheme="minorHAnsi" w:cs="Arial"/>
          <w:i/>
          <w:sz w:val="20"/>
          <w:szCs w:val="20"/>
          <w:lang w:val="hr-HR"/>
        </w:rPr>
        <w:t>linijski + prazni kilometri</w:t>
      </w:r>
      <w:r w:rsidR="0044639F">
        <w:rPr>
          <w:rFonts w:asciiTheme="minorHAnsi" w:hAnsiTheme="minorHAnsi" w:cs="Arial"/>
          <w:i/>
          <w:sz w:val="20"/>
          <w:szCs w:val="20"/>
          <w:lang w:val="hr-HR"/>
        </w:rPr>
        <w:t xml:space="preserve">   </w:t>
      </w:r>
      <w:r w:rsidR="0044639F" w:rsidRPr="0044639F">
        <w:rPr>
          <w:rFonts w:asciiTheme="minorHAnsi" w:hAnsiTheme="minorHAnsi" w:cs="Arial"/>
          <w:i/>
          <w:color w:val="FF0000"/>
          <w:sz w:val="20"/>
          <w:szCs w:val="20"/>
          <w:lang w:val="hr-HR"/>
        </w:rPr>
        <w:t>**</w:t>
      </w:r>
      <w:r w:rsidR="0044639F">
        <w:rPr>
          <w:rFonts w:asciiTheme="minorHAnsi" w:hAnsiTheme="minorHAnsi" w:cs="Arial"/>
          <w:i/>
          <w:sz w:val="20"/>
          <w:szCs w:val="20"/>
          <w:lang w:val="hr-HR"/>
        </w:rPr>
        <w:t>empirijska metoda (procjena)</w:t>
      </w:r>
    </w:p>
    <w:p w:rsidR="001C454C" w:rsidRPr="00F24C1F" w:rsidRDefault="00487787" w:rsidP="00F24C1F">
      <w:pPr>
        <w:jc w:val="both"/>
        <w:rPr>
          <w:rFonts w:asciiTheme="minorHAnsi" w:hAnsiTheme="minorHAnsi" w:cs="Arial"/>
          <w:i/>
          <w:sz w:val="20"/>
          <w:szCs w:val="20"/>
          <w:lang w:val="hr-HR"/>
        </w:rPr>
      </w:pPr>
      <w:r w:rsidRPr="00262468">
        <w:rPr>
          <w:rFonts w:asciiTheme="minorHAnsi" w:hAnsiTheme="minorHAnsi" w:cs="Arial"/>
          <w:lang w:val="hr-HR"/>
        </w:rPr>
        <w:lastRenderedPageBreak/>
        <w:t>K</w:t>
      </w:r>
      <w:r w:rsidR="00E17D82" w:rsidRPr="00262468">
        <w:rPr>
          <w:rFonts w:asciiTheme="minorHAnsi" w:hAnsiTheme="minorHAnsi" w:cs="Arial"/>
          <w:lang w:val="hr-HR"/>
        </w:rPr>
        <w:t>rajem 201</w:t>
      </w:r>
      <w:r w:rsidR="00C85FF9" w:rsidRPr="00262468">
        <w:rPr>
          <w:rFonts w:asciiTheme="minorHAnsi" w:hAnsiTheme="minorHAnsi" w:cs="Arial"/>
          <w:lang w:val="hr-HR"/>
        </w:rPr>
        <w:t>8</w:t>
      </w:r>
      <w:r w:rsidR="0058613A" w:rsidRPr="00262468">
        <w:rPr>
          <w:rFonts w:asciiTheme="minorHAnsi" w:hAnsiTheme="minorHAnsi" w:cs="Arial"/>
          <w:lang w:val="hr-HR"/>
        </w:rPr>
        <w:t xml:space="preserve">. </w:t>
      </w:r>
      <w:r w:rsidRPr="00262468">
        <w:rPr>
          <w:rFonts w:asciiTheme="minorHAnsi" w:hAnsiTheme="minorHAnsi" w:cs="Arial"/>
          <w:lang w:val="hr-HR"/>
        </w:rPr>
        <w:t>g</w:t>
      </w:r>
      <w:r w:rsidR="0058613A" w:rsidRPr="00262468">
        <w:rPr>
          <w:rFonts w:asciiTheme="minorHAnsi" w:hAnsiTheme="minorHAnsi" w:cs="Arial"/>
          <w:lang w:val="hr-HR"/>
        </w:rPr>
        <w:t>odine</w:t>
      </w:r>
      <w:r w:rsidRPr="00262468">
        <w:rPr>
          <w:rFonts w:asciiTheme="minorHAnsi" w:hAnsiTheme="minorHAnsi" w:cs="Arial"/>
          <w:lang w:val="hr-HR"/>
        </w:rPr>
        <w:t xml:space="preserve"> Liburnija d.o.o. je</w:t>
      </w:r>
      <w:r w:rsidR="0058613A" w:rsidRPr="00262468">
        <w:rPr>
          <w:rFonts w:asciiTheme="minorHAnsi" w:hAnsiTheme="minorHAnsi" w:cs="Arial"/>
          <w:lang w:val="hr-HR"/>
        </w:rPr>
        <w:t xml:space="preserve"> </w:t>
      </w:r>
      <w:r w:rsidR="00830FA9" w:rsidRPr="00262468">
        <w:rPr>
          <w:rFonts w:asciiTheme="minorHAnsi" w:hAnsiTheme="minorHAnsi" w:cs="Arial"/>
          <w:lang w:val="hr-HR"/>
        </w:rPr>
        <w:t xml:space="preserve">raspolagala sa </w:t>
      </w:r>
      <w:r w:rsidR="007B368B" w:rsidRPr="00262468">
        <w:rPr>
          <w:rFonts w:asciiTheme="minorHAnsi" w:hAnsiTheme="minorHAnsi" w:cs="Arial"/>
          <w:lang w:val="hr-HR"/>
        </w:rPr>
        <w:t xml:space="preserve">ukupno </w:t>
      </w:r>
      <w:r w:rsidR="00E17D82" w:rsidRPr="00262468">
        <w:rPr>
          <w:rFonts w:asciiTheme="minorHAnsi" w:hAnsiTheme="minorHAnsi" w:cs="Arial"/>
          <w:lang w:val="hr-HR"/>
        </w:rPr>
        <w:t>8</w:t>
      </w:r>
      <w:r w:rsidR="00ED0028" w:rsidRPr="00262468">
        <w:rPr>
          <w:rFonts w:asciiTheme="minorHAnsi" w:hAnsiTheme="minorHAnsi" w:cs="Arial"/>
          <w:lang w:val="hr-HR"/>
        </w:rPr>
        <w:t>7</w:t>
      </w:r>
      <w:r w:rsidR="00E17D82" w:rsidRPr="00262468">
        <w:rPr>
          <w:rFonts w:asciiTheme="minorHAnsi" w:hAnsiTheme="minorHAnsi" w:cs="Arial"/>
          <w:lang w:val="hr-HR"/>
        </w:rPr>
        <w:t xml:space="preserve"> autobusa</w:t>
      </w:r>
      <w:r w:rsidR="002C0A1B" w:rsidRPr="00262468">
        <w:rPr>
          <w:rFonts w:asciiTheme="minorHAnsi" w:hAnsiTheme="minorHAnsi" w:cs="Arial"/>
          <w:lang w:val="hr-HR"/>
        </w:rPr>
        <w:t>.</w:t>
      </w:r>
      <w:r w:rsidRPr="00262468">
        <w:rPr>
          <w:rFonts w:asciiTheme="minorHAnsi" w:hAnsiTheme="minorHAnsi" w:cs="Arial"/>
          <w:lang w:val="hr-HR"/>
        </w:rPr>
        <w:t xml:space="preserve"> Od toga je 64 autobusa klimatizirano</w:t>
      </w:r>
      <w:r w:rsidR="001C454C" w:rsidRPr="00262468">
        <w:rPr>
          <w:rFonts w:asciiTheme="minorHAnsi" w:hAnsiTheme="minorHAnsi" w:cs="Arial"/>
          <w:lang w:val="hr-HR"/>
        </w:rPr>
        <w:t xml:space="preserve">. </w:t>
      </w:r>
    </w:p>
    <w:p w:rsidR="001C454C" w:rsidRPr="00262468" w:rsidRDefault="001C454C" w:rsidP="00F24C1F">
      <w:pPr>
        <w:jc w:val="both"/>
        <w:rPr>
          <w:rFonts w:asciiTheme="minorHAnsi" w:hAnsiTheme="minorHAnsi" w:cs="Arial"/>
          <w:lang w:val="hr-HR"/>
        </w:rPr>
      </w:pPr>
      <w:r w:rsidRPr="00262468">
        <w:rPr>
          <w:rFonts w:asciiTheme="minorHAnsi" w:hAnsiTheme="minorHAnsi" w:cs="Arial"/>
          <w:lang w:val="hr-HR"/>
        </w:rPr>
        <w:t>Ne računajući rezervne autobuse klimatizirano je 98,5% autobusa dnevno potrebnih za obavljanje radnih zadataka.</w:t>
      </w:r>
    </w:p>
    <w:p w:rsidR="00A12004" w:rsidRPr="00262468" w:rsidRDefault="001C454C" w:rsidP="00F0403B">
      <w:pPr>
        <w:jc w:val="both"/>
        <w:rPr>
          <w:rFonts w:asciiTheme="minorHAnsi" w:hAnsiTheme="minorHAnsi" w:cs="Arial"/>
          <w:lang w:val="hr-HR"/>
        </w:rPr>
      </w:pPr>
      <w:r w:rsidRPr="00262468">
        <w:rPr>
          <w:rFonts w:asciiTheme="minorHAnsi" w:hAnsiTheme="minorHAnsi" w:cs="Arial"/>
          <w:lang w:val="hr-HR"/>
        </w:rPr>
        <w:t xml:space="preserve"> </w:t>
      </w:r>
    </w:p>
    <w:p w:rsidR="003F2D00" w:rsidRPr="00262468" w:rsidRDefault="00A92698" w:rsidP="0061094E">
      <w:pPr>
        <w:jc w:val="both"/>
        <w:rPr>
          <w:rFonts w:asciiTheme="minorHAnsi" w:hAnsiTheme="minorHAnsi"/>
          <w:lang w:val="hr-HR"/>
        </w:rPr>
      </w:pPr>
      <w:r w:rsidRPr="00262468">
        <w:rPr>
          <w:rFonts w:asciiTheme="minorHAnsi" w:hAnsiTheme="minorHAnsi"/>
          <w:lang w:val="hr-HR"/>
        </w:rPr>
        <w:t>U 201</w:t>
      </w:r>
      <w:r w:rsidR="002D793B" w:rsidRPr="00262468">
        <w:rPr>
          <w:rFonts w:asciiTheme="minorHAnsi" w:hAnsiTheme="minorHAnsi"/>
          <w:lang w:val="hr-HR"/>
        </w:rPr>
        <w:t>8</w:t>
      </w:r>
      <w:r w:rsidRPr="00262468">
        <w:rPr>
          <w:rFonts w:asciiTheme="minorHAnsi" w:hAnsiTheme="minorHAnsi"/>
          <w:lang w:val="hr-HR"/>
        </w:rPr>
        <w:t xml:space="preserve">. </w:t>
      </w:r>
      <w:r w:rsidR="007B368B" w:rsidRPr="00262468">
        <w:rPr>
          <w:rFonts w:asciiTheme="minorHAnsi" w:hAnsiTheme="minorHAnsi"/>
          <w:lang w:val="hr-HR"/>
        </w:rPr>
        <w:t>g</w:t>
      </w:r>
      <w:r w:rsidRPr="00262468">
        <w:rPr>
          <w:rFonts w:asciiTheme="minorHAnsi" w:hAnsiTheme="minorHAnsi"/>
          <w:lang w:val="hr-HR"/>
        </w:rPr>
        <w:t>odini</w:t>
      </w:r>
      <w:r w:rsidR="002D793B" w:rsidRPr="00262468">
        <w:rPr>
          <w:rFonts w:asciiTheme="minorHAnsi" w:hAnsiTheme="minorHAnsi"/>
          <w:lang w:val="hr-HR"/>
        </w:rPr>
        <w:t xml:space="preserve"> putem financijskog leasin</w:t>
      </w:r>
      <w:r w:rsidR="0061094E" w:rsidRPr="00262468">
        <w:rPr>
          <w:rFonts w:asciiTheme="minorHAnsi" w:hAnsiTheme="minorHAnsi"/>
          <w:lang w:val="hr-HR"/>
        </w:rPr>
        <w:t xml:space="preserve">ga nabavljeno je </w:t>
      </w:r>
      <w:r w:rsidR="002D793B" w:rsidRPr="00262468">
        <w:rPr>
          <w:rFonts w:asciiTheme="minorHAnsi" w:hAnsiTheme="minorHAnsi"/>
          <w:lang w:val="hr-HR"/>
        </w:rPr>
        <w:t>novo kombi vozilo</w:t>
      </w:r>
      <w:r w:rsidR="00B52EF7" w:rsidRPr="00262468">
        <w:rPr>
          <w:rFonts w:asciiTheme="minorHAnsi" w:hAnsiTheme="minorHAnsi"/>
          <w:lang w:val="hr-HR"/>
        </w:rPr>
        <w:t xml:space="preserve"> za prijevoz invalidnih osoba</w:t>
      </w:r>
      <w:r w:rsidR="0061094E" w:rsidRPr="00262468">
        <w:rPr>
          <w:rFonts w:asciiTheme="minorHAnsi" w:hAnsiTheme="minorHAnsi"/>
          <w:lang w:val="hr-HR"/>
        </w:rPr>
        <w:t xml:space="preserve"> marke</w:t>
      </w:r>
      <w:r w:rsidR="00B52EF7" w:rsidRPr="00262468">
        <w:rPr>
          <w:rFonts w:asciiTheme="minorHAnsi" w:hAnsiTheme="minorHAnsi"/>
          <w:lang w:val="hr-HR"/>
        </w:rPr>
        <w:t xml:space="preserve"> VOLKSWAGEN GV CRAFTER 35  u vrijednosti od </w:t>
      </w:r>
      <w:r w:rsidR="00574171" w:rsidRPr="00262468">
        <w:rPr>
          <w:rFonts w:asciiTheme="minorHAnsi" w:hAnsiTheme="minorHAnsi"/>
          <w:lang w:val="hr-HR"/>
        </w:rPr>
        <w:t xml:space="preserve">300.000 kn bez PDV-a. </w:t>
      </w:r>
      <w:r w:rsidR="00B52EF7" w:rsidRPr="00262468">
        <w:rPr>
          <w:rFonts w:asciiTheme="minorHAnsi" w:hAnsiTheme="minorHAnsi"/>
          <w:lang w:val="hr-HR"/>
        </w:rPr>
        <w:t>Isti će se financirati iz Proračuna Grada Zadra sukladno otplatnom planu na rok od 60 mjeseci.</w:t>
      </w:r>
    </w:p>
    <w:p w:rsidR="00B52EF7" w:rsidRPr="00262468" w:rsidRDefault="00B52EF7" w:rsidP="0061094E">
      <w:pPr>
        <w:jc w:val="both"/>
        <w:rPr>
          <w:rFonts w:asciiTheme="minorHAnsi" w:hAnsiTheme="minorHAnsi"/>
          <w:lang w:val="hr-HR"/>
        </w:rPr>
      </w:pPr>
      <w:r w:rsidRPr="00262468">
        <w:rPr>
          <w:rFonts w:asciiTheme="minorHAnsi" w:hAnsiTheme="minorHAnsi"/>
          <w:lang w:val="hr-HR"/>
        </w:rPr>
        <w:t>Također je nabavljeno rabljeno kombi vozilo</w:t>
      </w:r>
      <w:r w:rsidR="00574171" w:rsidRPr="00262468">
        <w:rPr>
          <w:rFonts w:asciiTheme="minorHAnsi" w:hAnsiTheme="minorHAnsi"/>
          <w:lang w:val="hr-HR"/>
        </w:rPr>
        <w:t xml:space="preserve"> marke VOLKSWAGEN TRANSPORTER, god. proizv. 2015.,</w:t>
      </w:r>
      <w:r w:rsidRPr="00262468">
        <w:rPr>
          <w:rFonts w:asciiTheme="minorHAnsi" w:hAnsiTheme="minorHAnsi"/>
          <w:lang w:val="hr-HR"/>
        </w:rPr>
        <w:t xml:space="preserve"> za potrebe </w:t>
      </w:r>
      <w:r w:rsidR="00574171" w:rsidRPr="00262468">
        <w:rPr>
          <w:rFonts w:asciiTheme="minorHAnsi" w:hAnsiTheme="minorHAnsi"/>
          <w:lang w:val="hr-HR"/>
        </w:rPr>
        <w:t xml:space="preserve">servisne </w:t>
      </w:r>
      <w:r w:rsidRPr="00262468">
        <w:rPr>
          <w:rFonts w:asciiTheme="minorHAnsi" w:hAnsiTheme="minorHAnsi"/>
          <w:lang w:val="hr-HR"/>
        </w:rPr>
        <w:t xml:space="preserve">radionice u vrijednosti od </w:t>
      </w:r>
      <w:r w:rsidR="00574171" w:rsidRPr="00262468">
        <w:rPr>
          <w:rFonts w:asciiTheme="minorHAnsi" w:hAnsiTheme="minorHAnsi"/>
          <w:lang w:val="hr-HR"/>
        </w:rPr>
        <w:t>116.000 kn bez PDV-a.</w:t>
      </w:r>
    </w:p>
    <w:p w:rsidR="00B16173" w:rsidRDefault="00B16173" w:rsidP="00C11421">
      <w:pPr>
        <w:spacing w:line="271" w:lineRule="auto"/>
        <w:jc w:val="both"/>
        <w:rPr>
          <w:rFonts w:asciiTheme="minorHAnsi" w:hAnsiTheme="minorHAnsi"/>
          <w:color w:val="FF0000"/>
          <w:lang w:val="hr-HR"/>
        </w:rPr>
      </w:pPr>
    </w:p>
    <w:p w:rsidR="004F6868" w:rsidRPr="004423C1" w:rsidRDefault="00604858" w:rsidP="004423C1">
      <w:pPr>
        <w:jc w:val="both"/>
        <w:rPr>
          <w:rFonts w:asciiTheme="minorHAnsi" w:hAnsiTheme="minorHAnsi" w:cs="Arial"/>
          <w:lang w:val="hr-HR"/>
        </w:rPr>
      </w:pPr>
      <w:r w:rsidRPr="00EC5203">
        <w:rPr>
          <w:rFonts w:asciiTheme="minorHAnsi" w:hAnsiTheme="minorHAnsi" w:cs="Arial"/>
          <w:lang w:val="hr-HR"/>
        </w:rPr>
        <w:t xml:space="preserve">Starosna </w:t>
      </w:r>
      <w:r w:rsidR="00491190">
        <w:rPr>
          <w:rFonts w:asciiTheme="minorHAnsi" w:hAnsiTheme="minorHAnsi" w:cs="Arial"/>
          <w:lang w:val="hr-HR"/>
        </w:rPr>
        <w:t>struktura gradskih autobusa</w:t>
      </w:r>
      <w:r w:rsidR="00D57A53">
        <w:rPr>
          <w:rFonts w:asciiTheme="minorHAnsi" w:hAnsiTheme="minorHAnsi" w:cs="Arial"/>
          <w:lang w:val="hr-HR"/>
        </w:rPr>
        <w:t xml:space="preserve"> </w:t>
      </w:r>
      <w:r w:rsidRPr="00EC5203">
        <w:rPr>
          <w:rFonts w:asciiTheme="minorHAnsi" w:hAnsiTheme="minorHAnsi" w:cs="Arial"/>
          <w:lang w:val="hr-HR"/>
        </w:rPr>
        <w:t>na dan 31.12.201</w:t>
      </w:r>
      <w:r w:rsidR="00F05125">
        <w:rPr>
          <w:rFonts w:asciiTheme="minorHAnsi" w:hAnsiTheme="minorHAnsi" w:cs="Arial"/>
          <w:lang w:val="hr-HR"/>
        </w:rPr>
        <w:t>8</w:t>
      </w:r>
      <w:r w:rsidRPr="00EC5203">
        <w:rPr>
          <w:rFonts w:asciiTheme="minorHAnsi" w:hAnsiTheme="minorHAnsi" w:cs="Arial"/>
          <w:lang w:val="hr-HR"/>
        </w:rPr>
        <w:t xml:space="preserve">. godine iznosi </w:t>
      </w:r>
      <w:r w:rsidR="00F05125">
        <w:rPr>
          <w:rFonts w:asciiTheme="minorHAnsi" w:hAnsiTheme="minorHAnsi" w:cs="Arial"/>
          <w:lang w:val="hr-HR"/>
        </w:rPr>
        <w:t>8</w:t>
      </w:r>
      <w:r w:rsidR="0051518D">
        <w:rPr>
          <w:rFonts w:asciiTheme="minorHAnsi" w:hAnsiTheme="minorHAnsi" w:cs="Arial"/>
          <w:lang w:val="hr-HR"/>
        </w:rPr>
        <w:t>,7</w:t>
      </w:r>
      <w:r>
        <w:rPr>
          <w:rFonts w:asciiTheme="minorHAnsi" w:hAnsiTheme="minorHAnsi" w:cs="Arial"/>
          <w:lang w:val="hr-HR"/>
        </w:rPr>
        <w:t xml:space="preserve"> godin</w:t>
      </w:r>
      <w:r w:rsidR="0051518D">
        <w:rPr>
          <w:rFonts w:asciiTheme="minorHAnsi" w:hAnsiTheme="minorHAnsi" w:cs="Arial"/>
          <w:lang w:val="hr-HR"/>
        </w:rPr>
        <w:t>a</w:t>
      </w:r>
      <w:r>
        <w:rPr>
          <w:rFonts w:asciiTheme="minorHAnsi" w:hAnsiTheme="minorHAnsi" w:cs="Arial"/>
          <w:lang w:val="hr-HR"/>
        </w:rPr>
        <w:t>, a prema sljedećem pregledu:</w:t>
      </w:r>
    </w:p>
    <w:p w:rsidR="00604858" w:rsidRDefault="00604858" w:rsidP="008A3E62">
      <w:pPr>
        <w:rPr>
          <w:rFonts w:asciiTheme="minorHAnsi" w:hAnsiTheme="minorHAnsi"/>
          <w:sz w:val="20"/>
          <w:szCs w:val="20"/>
          <w:lang w:val="hr-HR"/>
        </w:rPr>
      </w:pPr>
    </w:p>
    <w:p w:rsidR="00604858" w:rsidRPr="007D7FA0" w:rsidRDefault="00604858" w:rsidP="00604858">
      <w:pPr>
        <w:spacing w:line="271" w:lineRule="auto"/>
        <w:jc w:val="both"/>
        <w:rPr>
          <w:rFonts w:asciiTheme="minorHAnsi" w:hAnsiTheme="minorHAnsi" w:cs="Arial"/>
          <w:i/>
          <w:sz w:val="20"/>
          <w:szCs w:val="20"/>
          <w:lang w:val="hr-HR"/>
        </w:rPr>
      </w:pPr>
      <w:r>
        <w:rPr>
          <w:rFonts w:asciiTheme="minorHAnsi" w:hAnsiTheme="minorHAnsi" w:cs="Arial"/>
          <w:sz w:val="22"/>
          <w:szCs w:val="22"/>
          <w:lang w:val="hr-HR"/>
        </w:rPr>
        <w:t xml:space="preserve">          </w:t>
      </w:r>
      <w:r w:rsidRPr="007D7FA0">
        <w:rPr>
          <w:rFonts w:asciiTheme="minorHAnsi" w:hAnsiTheme="minorHAnsi" w:cs="Arial"/>
          <w:i/>
          <w:sz w:val="20"/>
          <w:szCs w:val="20"/>
          <w:lang w:val="hr-HR"/>
        </w:rPr>
        <w:t>Tablica 1</w:t>
      </w:r>
      <w:r w:rsidR="008402CE">
        <w:rPr>
          <w:rFonts w:asciiTheme="minorHAnsi" w:hAnsiTheme="minorHAnsi" w:cs="Arial"/>
          <w:i/>
          <w:sz w:val="20"/>
          <w:szCs w:val="20"/>
          <w:lang w:val="hr-HR"/>
        </w:rPr>
        <w:t>2</w:t>
      </w:r>
      <w:r w:rsidRPr="007D7FA0">
        <w:rPr>
          <w:rFonts w:asciiTheme="minorHAnsi" w:hAnsiTheme="minorHAnsi" w:cs="Arial"/>
          <w:i/>
          <w:sz w:val="20"/>
          <w:szCs w:val="20"/>
          <w:lang w:val="hr-HR"/>
        </w:rPr>
        <w:t>: Starosna struktura gradskih autobusa</w:t>
      </w:r>
    </w:p>
    <w:tbl>
      <w:tblPr>
        <w:tblStyle w:val="LightList-Accent1"/>
        <w:tblW w:w="8046" w:type="dxa"/>
        <w:jc w:val="center"/>
        <w:tblInd w:w="-458" w:type="dxa"/>
        <w:tblLayout w:type="fixed"/>
        <w:tblLook w:val="00A0" w:firstRow="1" w:lastRow="0" w:firstColumn="1" w:lastColumn="0" w:noHBand="0" w:noVBand="0"/>
      </w:tblPr>
      <w:tblGrid>
        <w:gridCol w:w="2490"/>
        <w:gridCol w:w="1108"/>
        <w:gridCol w:w="992"/>
        <w:gridCol w:w="851"/>
        <w:gridCol w:w="850"/>
        <w:gridCol w:w="851"/>
        <w:gridCol w:w="904"/>
      </w:tblGrid>
      <w:tr w:rsidR="00604858" w:rsidRPr="00EE007A" w:rsidTr="00D46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:rsidR="00604858" w:rsidRPr="00EE007A" w:rsidRDefault="00604858" w:rsidP="00D46113">
            <w:pPr>
              <w:jc w:val="center"/>
              <w:rPr>
                <w:rFonts w:asciiTheme="minorHAnsi" w:hAnsiTheme="minorHAnsi" w:cs="Arial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hr-HR"/>
              </w:rPr>
              <w:t>Marka i tip vozila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</w:tcPr>
          <w:p w:rsidR="00604858" w:rsidRPr="00EE007A" w:rsidRDefault="00604858" w:rsidP="00D46113">
            <w:pPr>
              <w:jc w:val="center"/>
              <w:rPr>
                <w:rFonts w:asciiTheme="minorHAnsi" w:hAnsiTheme="minorHAnsi" w:cs="Arial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hr-HR"/>
              </w:rPr>
              <w:t>Broj autobusa</w:t>
            </w:r>
          </w:p>
        </w:tc>
        <w:tc>
          <w:tcPr>
            <w:tcW w:w="992" w:type="dxa"/>
          </w:tcPr>
          <w:p w:rsidR="00604858" w:rsidRDefault="00604858" w:rsidP="00D461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hr-HR"/>
              </w:rPr>
              <w:t xml:space="preserve">do 5. </w:t>
            </w:r>
          </w:p>
          <w:p w:rsidR="00604858" w:rsidRPr="00EE007A" w:rsidRDefault="00604858" w:rsidP="00D461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hr-HR"/>
              </w:rPr>
              <w:t>g.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604858" w:rsidRDefault="00604858" w:rsidP="00D46113">
            <w:pPr>
              <w:jc w:val="center"/>
              <w:rPr>
                <w:rFonts w:asciiTheme="minorHAnsi" w:hAnsiTheme="minorHAnsi" w:cs="Arial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hr-HR"/>
              </w:rPr>
              <w:t xml:space="preserve">6-10 </w:t>
            </w:r>
          </w:p>
          <w:p w:rsidR="00604858" w:rsidRPr="00EE007A" w:rsidRDefault="00604858" w:rsidP="00D46113">
            <w:pPr>
              <w:jc w:val="center"/>
              <w:rPr>
                <w:rFonts w:asciiTheme="minorHAnsi" w:hAnsiTheme="minorHAnsi" w:cs="Arial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hr-HR"/>
              </w:rPr>
              <w:t>g.</w:t>
            </w:r>
          </w:p>
        </w:tc>
        <w:tc>
          <w:tcPr>
            <w:tcW w:w="850" w:type="dxa"/>
          </w:tcPr>
          <w:p w:rsidR="00604858" w:rsidRPr="00EE007A" w:rsidRDefault="00604858" w:rsidP="00D461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hr-HR"/>
              </w:rPr>
              <w:t>11-15 g.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604858" w:rsidRDefault="00604858" w:rsidP="00D46113">
            <w:pPr>
              <w:jc w:val="center"/>
              <w:rPr>
                <w:rFonts w:asciiTheme="minorHAnsi" w:hAnsiTheme="minorHAnsi" w:cs="Arial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hr-HR"/>
              </w:rPr>
              <w:t>16-20</w:t>
            </w:r>
          </w:p>
          <w:p w:rsidR="00604858" w:rsidRPr="00EE007A" w:rsidRDefault="00604858" w:rsidP="00D46113">
            <w:pPr>
              <w:jc w:val="center"/>
              <w:rPr>
                <w:rFonts w:asciiTheme="minorHAnsi" w:hAnsiTheme="minorHAnsi" w:cs="Arial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hr-HR"/>
              </w:rPr>
              <w:t>g.</w:t>
            </w:r>
          </w:p>
        </w:tc>
        <w:tc>
          <w:tcPr>
            <w:tcW w:w="904" w:type="dxa"/>
          </w:tcPr>
          <w:p w:rsidR="00604858" w:rsidRDefault="00604858" w:rsidP="00D461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hr-HR"/>
              </w:rPr>
              <w:t>Pr. starost</w:t>
            </w:r>
          </w:p>
        </w:tc>
      </w:tr>
      <w:tr w:rsidR="00604858" w:rsidRPr="00EE007A" w:rsidTr="00D46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:rsidR="00604858" w:rsidRPr="009C2279" w:rsidRDefault="00604858" w:rsidP="00D46113">
            <w:pPr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9C2279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 xml:space="preserve">Mercedes O 530 </w:t>
            </w:r>
            <w:r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Citaro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shd w:val="clear" w:color="auto" w:fill="DBE5F1" w:themeFill="accent1" w:themeFillTint="33"/>
          </w:tcPr>
          <w:p w:rsidR="00604858" w:rsidRPr="001A2E98" w:rsidRDefault="00604858" w:rsidP="00D46113">
            <w:pPr>
              <w:spacing w:line="360" w:lineRule="auto"/>
              <w:jc w:val="right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20</w:t>
            </w:r>
          </w:p>
        </w:tc>
        <w:tc>
          <w:tcPr>
            <w:tcW w:w="992" w:type="dxa"/>
          </w:tcPr>
          <w:p w:rsidR="00604858" w:rsidRPr="00EE007A" w:rsidRDefault="00744DE4" w:rsidP="00D461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604858" w:rsidRPr="00EE007A" w:rsidRDefault="00604858" w:rsidP="00744DE4">
            <w:pPr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  <w:r w:rsidR="00744DE4"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850" w:type="dxa"/>
          </w:tcPr>
          <w:p w:rsidR="00604858" w:rsidRPr="00EE007A" w:rsidRDefault="00604858" w:rsidP="00744DE4">
            <w:pPr>
              <w:tabs>
                <w:tab w:val="left" w:pos="526"/>
                <w:tab w:val="right" w:pos="6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ab/>
            </w:r>
            <w:r w:rsidR="00744DE4">
              <w:rPr>
                <w:rFonts w:asciiTheme="minorHAnsi" w:hAnsiTheme="minorHAnsi"/>
                <w:sz w:val="20"/>
                <w:szCs w:val="20"/>
                <w:lang w:val="hr-H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604858" w:rsidRPr="00EE007A" w:rsidRDefault="0051518D" w:rsidP="00D46113">
            <w:pPr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904" w:type="dxa"/>
            <w:shd w:val="clear" w:color="auto" w:fill="DBE5F1" w:themeFill="accent1" w:themeFillTint="33"/>
          </w:tcPr>
          <w:p w:rsidR="00604858" w:rsidRPr="001A2E98" w:rsidRDefault="00F05125" w:rsidP="00F051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8,</w:t>
            </w:r>
            <w:r w:rsidR="0051518D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7</w:t>
            </w:r>
          </w:p>
        </w:tc>
      </w:tr>
      <w:tr w:rsidR="00604858" w:rsidRPr="00EE007A" w:rsidTr="00D461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:rsidR="00604858" w:rsidRPr="009C2279" w:rsidRDefault="00604858" w:rsidP="00D46113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UKUPNO</w:t>
            </w:r>
            <w:r w:rsidRPr="009C2279">
              <w:rPr>
                <w:rFonts w:asciiTheme="minorHAnsi" w:hAnsi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shd w:val="clear" w:color="auto" w:fill="DBE5F1" w:themeFill="accent1" w:themeFillTint="33"/>
          </w:tcPr>
          <w:p w:rsidR="00604858" w:rsidRPr="001A2E98" w:rsidRDefault="00604858" w:rsidP="0051518D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1A2E98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 xml:space="preserve"> 2</w:t>
            </w:r>
            <w:r w:rsidR="0051518D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0</w:t>
            </w:r>
          </w:p>
        </w:tc>
        <w:tc>
          <w:tcPr>
            <w:tcW w:w="992" w:type="dxa"/>
          </w:tcPr>
          <w:p w:rsidR="00604858" w:rsidRPr="00EE007A" w:rsidRDefault="00744DE4" w:rsidP="00D461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604858" w:rsidRPr="00EE007A" w:rsidRDefault="00604858" w:rsidP="00744DE4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1</w:t>
            </w:r>
            <w:r w:rsidR="00744DE4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1</w:t>
            </w:r>
          </w:p>
        </w:tc>
        <w:tc>
          <w:tcPr>
            <w:tcW w:w="850" w:type="dxa"/>
          </w:tcPr>
          <w:p w:rsidR="00604858" w:rsidRPr="00EE007A" w:rsidRDefault="00814284" w:rsidP="00D461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604858" w:rsidRPr="00EE007A" w:rsidRDefault="0051518D" w:rsidP="00D46113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2</w:t>
            </w:r>
          </w:p>
        </w:tc>
        <w:tc>
          <w:tcPr>
            <w:tcW w:w="904" w:type="dxa"/>
            <w:shd w:val="clear" w:color="auto" w:fill="DBE5F1" w:themeFill="accent1" w:themeFillTint="33"/>
          </w:tcPr>
          <w:p w:rsidR="00604858" w:rsidRPr="001A2E98" w:rsidRDefault="00F05125" w:rsidP="00D461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8,7</w:t>
            </w:r>
            <w:r w:rsidR="00D57A53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*</w:t>
            </w:r>
          </w:p>
        </w:tc>
      </w:tr>
    </w:tbl>
    <w:p w:rsidR="00E95F66" w:rsidRDefault="00E95F66" w:rsidP="008A3E62">
      <w:pPr>
        <w:rPr>
          <w:rFonts w:asciiTheme="minorHAnsi" w:hAnsiTheme="minorHAnsi"/>
          <w:sz w:val="20"/>
          <w:szCs w:val="20"/>
          <w:lang w:val="hr-HR"/>
        </w:rPr>
      </w:pPr>
    </w:p>
    <w:p w:rsidR="000D719C" w:rsidRDefault="000D719C" w:rsidP="008A3E62">
      <w:pPr>
        <w:rPr>
          <w:rFonts w:asciiTheme="minorHAnsi" w:hAnsiTheme="minorHAnsi"/>
          <w:sz w:val="20"/>
          <w:szCs w:val="20"/>
          <w:lang w:val="hr-HR"/>
        </w:rPr>
      </w:pPr>
    </w:p>
    <w:p w:rsidR="00E95F66" w:rsidRPr="00FF747E" w:rsidRDefault="00E95F66" w:rsidP="003267B0">
      <w:pPr>
        <w:jc w:val="both"/>
        <w:rPr>
          <w:rFonts w:asciiTheme="minorHAnsi" w:hAnsiTheme="minorHAnsi" w:cs="Arial"/>
          <w:b/>
          <w:i/>
          <w:sz w:val="20"/>
          <w:szCs w:val="20"/>
          <w:lang w:val="hr-HR"/>
        </w:rPr>
      </w:pPr>
      <w:r w:rsidRPr="00FF747E">
        <w:rPr>
          <w:rFonts w:asciiTheme="minorHAnsi" w:hAnsiTheme="minorHAnsi" w:cs="Arial"/>
          <w:b/>
          <w:i/>
          <w:sz w:val="20"/>
          <w:szCs w:val="20"/>
          <w:lang w:val="hr-HR"/>
        </w:rPr>
        <w:t xml:space="preserve">Grafikon </w:t>
      </w:r>
      <w:r w:rsidR="001A64CF" w:rsidRPr="00FF747E">
        <w:rPr>
          <w:rFonts w:asciiTheme="minorHAnsi" w:hAnsiTheme="minorHAnsi" w:cs="Arial"/>
          <w:b/>
          <w:i/>
          <w:sz w:val="20"/>
          <w:szCs w:val="20"/>
          <w:lang w:val="hr-HR"/>
        </w:rPr>
        <w:t>1</w:t>
      </w:r>
      <w:r w:rsidRPr="00FF747E">
        <w:rPr>
          <w:rFonts w:asciiTheme="minorHAnsi" w:hAnsiTheme="minorHAnsi" w:cs="Arial"/>
          <w:b/>
          <w:i/>
          <w:sz w:val="20"/>
          <w:szCs w:val="20"/>
          <w:lang w:val="hr-HR"/>
        </w:rPr>
        <w:t>: Starosna struktura gradskih autobusa</w:t>
      </w:r>
    </w:p>
    <w:p w:rsidR="00465DBA" w:rsidRPr="003267B0" w:rsidRDefault="00465DBA" w:rsidP="003267B0">
      <w:pPr>
        <w:jc w:val="both"/>
        <w:rPr>
          <w:rFonts w:asciiTheme="minorHAnsi" w:hAnsiTheme="minorHAnsi" w:cs="Arial"/>
          <w:b/>
          <w:i/>
          <w:sz w:val="22"/>
          <w:szCs w:val="22"/>
          <w:lang w:val="hr-HR"/>
        </w:rPr>
      </w:pPr>
    </w:p>
    <w:p w:rsidR="00E95F66" w:rsidRPr="00973401" w:rsidRDefault="00E84930" w:rsidP="008A3E62">
      <w:pPr>
        <w:rPr>
          <w:rFonts w:asciiTheme="minorHAnsi" w:hAnsiTheme="minorHAnsi"/>
          <w:sz w:val="18"/>
          <w:szCs w:val="18"/>
          <w:lang w:val="hr-HR"/>
        </w:rPr>
      </w:pPr>
      <w:r>
        <w:rPr>
          <w:rFonts w:asciiTheme="minorHAnsi" w:hAnsiTheme="minorHAnsi"/>
          <w:sz w:val="20"/>
          <w:szCs w:val="20"/>
          <w:lang w:val="hr-HR"/>
        </w:rPr>
        <w:t xml:space="preserve">   </w:t>
      </w:r>
      <w:r w:rsidR="00973401">
        <w:rPr>
          <w:rFonts w:asciiTheme="minorHAnsi" w:hAnsiTheme="minorHAnsi"/>
          <w:sz w:val="20"/>
          <w:szCs w:val="20"/>
          <w:lang w:val="hr-HR"/>
        </w:rPr>
        <w:t xml:space="preserve">   </w:t>
      </w:r>
      <w:r>
        <w:rPr>
          <w:rFonts w:asciiTheme="minorHAnsi" w:hAnsiTheme="minorHAnsi"/>
          <w:sz w:val="20"/>
          <w:szCs w:val="20"/>
          <w:lang w:val="hr-HR"/>
        </w:rPr>
        <w:t xml:space="preserve"> </w:t>
      </w:r>
      <w:r w:rsidRPr="00973401">
        <w:rPr>
          <w:rFonts w:asciiTheme="minorHAnsi" w:hAnsiTheme="minorHAnsi"/>
          <w:sz w:val="18"/>
          <w:szCs w:val="18"/>
          <w:lang w:val="hr-HR"/>
        </w:rPr>
        <w:t xml:space="preserve">Broj </w:t>
      </w:r>
    </w:p>
    <w:p w:rsidR="00E84930" w:rsidRDefault="00973401" w:rsidP="008A3E62">
      <w:pPr>
        <w:rPr>
          <w:rFonts w:asciiTheme="minorHAnsi" w:hAnsiTheme="minorHAnsi"/>
          <w:sz w:val="18"/>
          <w:szCs w:val="18"/>
          <w:lang w:val="hr-HR"/>
        </w:rPr>
      </w:pPr>
      <w:r>
        <w:rPr>
          <w:rFonts w:asciiTheme="minorHAnsi" w:hAnsiTheme="minorHAnsi"/>
          <w:sz w:val="18"/>
          <w:szCs w:val="18"/>
          <w:lang w:val="hr-HR"/>
        </w:rPr>
        <w:t xml:space="preserve">  </w:t>
      </w:r>
      <w:r w:rsidR="009B1467">
        <w:rPr>
          <w:rFonts w:asciiTheme="minorHAnsi" w:hAnsiTheme="minorHAnsi"/>
          <w:sz w:val="18"/>
          <w:szCs w:val="18"/>
          <w:lang w:val="hr-HR"/>
        </w:rPr>
        <w:t>a</w:t>
      </w:r>
      <w:r w:rsidR="00E84930" w:rsidRPr="00973401">
        <w:rPr>
          <w:rFonts w:asciiTheme="minorHAnsi" w:hAnsiTheme="minorHAnsi"/>
          <w:sz w:val="18"/>
          <w:szCs w:val="18"/>
          <w:lang w:val="hr-HR"/>
        </w:rPr>
        <w:t>utobusa</w:t>
      </w:r>
    </w:p>
    <w:p w:rsidR="009B1467" w:rsidRDefault="009B1467" w:rsidP="008A3E62">
      <w:pPr>
        <w:rPr>
          <w:rFonts w:asciiTheme="minorHAnsi" w:hAnsiTheme="minorHAnsi"/>
          <w:sz w:val="18"/>
          <w:szCs w:val="18"/>
          <w:lang w:val="hr-HR"/>
        </w:rPr>
      </w:pPr>
    </w:p>
    <w:p w:rsidR="009B1467" w:rsidRPr="00973401" w:rsidRDefault="00171850" w:rsidP="008A3E62">
      <w:pPr>
        <w:rPr>
          <w:rFonts w:asciiTheme="minorHAnsi" w:hAnsiTheme="minorHAnsi"/>
          <w:sz w:val="18"/>
          <w:szCs w:val="18"/>
          <w:lang w:val="hr-HR"/>
        </w:rPr>
      </w:pPr>
      <w:r>
        <w:rPr>
          <w:noProof/>
          <w:lang w:val="en-US"/>
        </w:rPr>
        <w:drawing>
          <wp:inline distT="0" distB="0" distL="0" distR="0" wp14:anchorId="0AC2D855" wp14:editId="6FF1E73A">
            <wp:extent cx="4210050" cy="172085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24C1F" w:rsidRDefault="00F24C1F" w:rsidP="00E84930">
      <w:pPr>
        <w:jc w:val="both"/>
        <w:rPr>
          <w:rFonts w:asciiTheme="minorHAnsi" w:hAnsiTheme="minorHAnsi"/>
          <w:sz w:val="20"/>
          <w:szCs w:val="20"/>
          <w:lang w:val="hr-HR"/>
        </w:rPr>
      </w:pPr>
    </w:p>
    <w:p w:rsidR="00171850" w:rsidRDefault="00E84930" w:rsidP="00E84930">
      <w:pPr>
        <w:jc w:val="both"/>
        <w:rPr>
          <w:rFonts w:asciiTheme="minorHAnsi" w:hAnsiTheme="minorHAnsi" w:cs="Arial"/>
          <w:lang w:val="hr-HR"/>
        </w:rPr>
      </w:pPr>
      <w:r w:rsidRPr="00EC5203">
        <w:rPr>
          <w:rFonts w:asciiTheme="minorHAnsi" w:hAnsiTheme="minorHAnsi" w:cs="Arial"/>
          <w:lang w:val="hr-HR"/>
        </w:rPr>
        <w:t>Starosna struktura prigradskih autobusa</w:t>
      </w:r>
      <w:r w:rsidR="0078151D">
        <w:rPr>
          <w:rFonts w:asciiTheme="minorHAnsi" w:hAnsiTheme="minorHAnsi" w:cs="Arial"/>
          <w:lang w:val="hr-HR"/>
        </w:rPr>
        <w:t xml:space="preserve"> </w:t>
      </w:r>
      <w:r w:rsidRPr="00EC5203">
        <w:rPr>
          <w:rFonts w:asciiTheme="minorHAnsi" w:hAnsiTheme="minorHAnsi" w:cs="Arial"/>
          <w:lang w:val="hr-HR"/>
        </w:rPr>
        <w:t>na dan 31.12.201</w:t>
      </w:r>
      <w:r w:rsidR="00F05125">
        <w:rPr>
          <w:rFonts w:asciiTheme="minorHAnsi" w:hAnsiTheme="minorHAnsi" w:cs="Arial"/>
          <w:lang w:val="hr-HR"/>
        </w:rPr>
        <w:t>8</w:t>
      </w:r>
      <w:r w:rsidRPr="00EC5203">
        <w:rPr>
          <w:rFonts w:asciiTheme="minorHAnsi" w:hAnsiTheme="minorHAnsi" w:cs="Arial"/>
          <w:lang w:val="hr-HR"/>
        </w:rPr>
        <w:t>. godine iznosi</w:t>
      </w:r>
      <w:r>
        <w:rPr>
          <w:rFonts w:asciiTheme="minorHAnsi" w:hAnsiTheme="minorHAnsi" w:cs="Arial"/>
          <w:lang w:val="hr-HR"/>
        </w:rPr>
        <w:t xml:space="preserve"> 1</w:t>
      </w:r>
      <w:r w:rsidR="00F05125">
        <w:rPr>
          <w:rFonts w:asciiTheme="minorHAnsi" w:hAnsiTheme="minorHAnsi" w:cs="Arial"/>
          <w:lang w:val="hr-HR"/>
        </w:rPr>
        <w:t>5</w:t>
      </w:r>
      <w:r w:rsidR="004D678D">
        <w:rPr>
          <w:rFonts w:asciiTheme="minorHAnsi" w:hAnsiTheme="minorHAnsi" w:cs="Arial"/>
          <w:lang w:val="hr-HR"/>
        </w:rPr>
        <w:t>,9</w:t>
      </w:r>
      <w:r>
        <w:rPr>
          <w:rFonts w:asciiTheme="minorHAnsi" w:hAnsiTheme="minorHAnsi" w:cs="Arial"/>
          <w:lang w:val="hr-HR"/>
        </w:rPr>
        <w:t xml:space="preserve"> godina, i to kako </w:t>
      </w:r>
      <w:r w:rsidR="00934F6C">
        <w:rPr>
          <w:rFonts w:asciiTheme="minorHAnsi" w:hAnsiTheme="minorHAnsi" w:cs="Arial"/>
          <w:lang w:val="hr-HR"/>
        </w:rPr>
        <w:t>sljedi:</w:t>
      </w:r>
    </w:p>
    <w:p w:rsidR="000D719C" w:rsidRDefault="000D719C" w:rsidP="00E84930">
      <w:pPr>
        <w:jc w:val="both"/>
        <w:rPr>
          <w:rFonts w:asciiTheme="minorHAnsi" w:hAnsiTheme="minorHAnsi" w:cs="Arial"/>
          <w:lang w:val="hr-HR"/>
        </w:rPr>
      </w:pPr>
    </w:p>
    <w:p w:rsidR="00F24C1F" w:rsidRDefault="00F24C1F" w:rsidP="00E84930">
      <w:pPr>
        <w:jc w:val="both"/>
        <w:rPr>
          <w:rFonts w:asciiTheme="minorHAnsi" w:hAnsiTheme="minorHAnsi" w:cs="Arial"/>
          <w:lang w:val="hr-HR"/>
        </w:rPr>
      </w:pPr>
    </w:p>
    <w:p w:rsidR="00F24C1F" w:rsidRDefault="00F24C1F" w:rsidP="00E84930">
      <w:pPr>
        <w:jc w:val="both"/>
        <w:rPr>
          <w:rFonts w:asciiTheme="minorHAnsi" w:hAnsiTheme="minorHAnsi" w:cs="Arial"/>
          <w:lang w:val="hr-HR"/>
        </w:rPr>
      </w:pPr>
    </w:p>
    <w:p w:rsidR="00F24C1F" w:rsidRPr="003267B0" w:rsidRDefault="00F24C1F" w:rsidP="00E84930">
      <w:pPr>
        <w:jc w:val="both"/>
        <w:rPr>
          <w:rFonts w:asciiTheme="minorHAnsi" w:hAnsiTheme="minorHAnsi" w:cs="Arial"/>
          <w:lang w:val="hr-HR"/>
        </w:rPr>
      </w:pPr>
    </w:p>
    <w:p w:rsidR="00E84930" w:rsidRPr="00B80905" w:rsidRDefault="00E84930" w:rsidP="00E84930">
      <w:pPr>
        <w:spacing w:line="271" w:lineRule="auto"/>
        <w:jc w:val="both"/>
        <w:rPr>
          <w:rFonts w:asciiTheme="minorHAnsi" w:hAnsiTheme="minorHAnsi" w:cs="Arial"/>
          <w:i/>
          <w:sz w:val="20"/>
          <w:szCs w:val="20"/>
          <w:lang w:val="hr-HR"/>
        </w:rPr>
      </w:pPr>
      <w:r w:rsidRPr="00B80905">
        <w:rPr>
          <w:rFonts w:asciiTheme="minorHAnsi" w:hAnsiTheme="minorHAnsi" w:cs="Arial"/>
          <w:i/>
          <w:sz w:val="20"/>
          <w:szCs w:val="20"/>
          <w:lang w:val="hr-HR"/>
        </w:rPr>
        <w:lastRenderedPageBreak/>
        <w:t>Tablica 1</w:t>
      </w:r>
      <w:r w:rsidR="008402CE">
        <w:rPr>
          <w:rFonts w:asciiTheme="minorHAnsi" w:hAnsiTheme="minorHAnsi" w:cs="Arial"/>
          <w:i/>
          <w:sz w:val="20"/>
          <w:szCs w:val="20"/>
          <w:lang w:val="hr-HR"/>
        </w:rPr>
        <w:t>3</w:t>
      </w:r>
      <w:r w:rsidRPr="00B80905">
        <w:rPr>
          <w:rFonts w:asciiTheme="minorHAnsi" w:hAnsiTheme="minorHAnsi" w:cs="Arial"/>
          <w:i/>
          <w:sz w:val="20"/>
          <w:szCs w:val="20"/>
          <w:lang w:val="hr-HR"/>
        </w:rPr>
        <w:t>: Starosna struktura prigradskih autobusa</w:t>
      </w:r>
    </w:p>
    <w:tbl>
      <w:tblPr>
        <w:tblStyle w:val="LightList-Accent1"/>
        <w:tblW w:w="9369" w:type="dxa"/>
        <w:jc w:val="center"/>
        <w:tblInd w:w="-1835" w:type="dxa"/>
        <w:tblLayout w:type="fixed"/>
        <w:tblLook w:val="00A0" w:firstRow="1" w:lastRow="0" w:firstColumn="1" w:lastColumn="0" w:noHBand="0" w:noVBand="0"/>
      </w:tblPr>
      <w:tblGrid>
        <w:gridCol w:w="2835"/>
        <w:gridCol w:w="1134"/>
        <w:gridCol w:w="992"/>
        <w:gridCol w:w="851"/>
        <w:gridCol w:w="978"/>
        <w:gridCol w:w="851"/>
        <w:gridCol w:w="709"/>
        <w:gridCol w:w="1019"/>
      </w:tblGrid>
      <w:tr w:rsidR="00E84930" w:rsidTr="00A11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84930" w:rsidRPr="00EE007A" w:rsidRDefault="00E84930" w:rsidP="007353B6">
            <w:pPr>
              <w:jc w:val="center"/>
              <w:rPr>
                <w:rFonts w:asciiTheme="minorHAnsi" w:hAnsiTheme="minorHAnsi" w:cs="Arial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hr-HR"/>
              </w:rPr>
              <w:t>Marka i tip vozila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E84930" w:rsidRPr="00EE007A" w:rsidRDefault="00E84930" w:rsidP="007353B6">
            <w:pPr>
              <w:jc w:val="center"/>
              <w:rPr>
                <w:rFonts w:asciiTheme="minorHAnsi" w:hAnsiTheme="minorHAnsi" w:cs="Arial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hr-HR"/>
              </w:rPr>
              <w:t>Broj autobusa</w:t>
            </w:r>
          </w:p>
        </w:tc>
        <w:tc>
          <w:tcPr>
            <w:tcW w:w="992" w:type="dxa"/>
          </w:tcPr>
          <w:p w:rsidR="00E84930" w:rsidRDefault="00E84930" w:rsidP="00735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hr-HR"/>
              </w:rPr>
              <w:t xml:space="preserve">do 5. </w:t>
            </w:r>
          </w:p>
          <w:p w:rsidR="00E84930" w:rsidRPr="00EE007A" w:rsidRDefault="00E84930" w:rsidP="00735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hr-HR"/>
              </w:rPr>
              <w:t>g.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84930" w:rsidRDefault="00E84930" w:rsidP="007353B6">
            <w:pPr>
              <w:jc w:val="center"/>
              <w:rPr>
                <w:rFonts w:asciiTheme="minorHAnsi" w:hAnsiTheme="minorHAnsi" w:cs="Arial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hr-HR"/>
              </w:rPr>
              <w:t>6-10</w:t>
            </w:r>
          </w:p>
          <w:p w:rsidR="00E84930" w:rsidRPr="00EE007A" w:rsidRDefault="00E84930" w:rsidP="007353B6">
            <w:pPr>
              <w:jc w:val="center"/>
              <w:rPr>
                <w:rFonts w:asciiTheme="minorHAnsi" w:hAnsiTheme="minorHAnsi" w:cs="Arial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hr-HR"/>
              </w:rPr>
              <w:t>g.</w:t>
            </w:r>
          </w:p>
        </w:tc>
        <w:tc>
          <w:tcPr>
            <w:tcW w:w="978" w:type="dxa"/>
          </w:tcPr>
          <w:p w:rsidR="00E84930" w:rsidRDefault="00E84930" w:rsidP="00735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hr-HR"/>
              </w:rPr>
              <w:t>11-15</w:t>
            </w:r>
          </w:p>
          <w:p w:rsidR="00E84930" w:rsidRPr="00EE007A" w:rsidRDefault="00E84930" w:rsidP="00735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hr-HR"/>
              </w:rPr>
              <w:t>g.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84930" w:rsidRDefault="00E84930" w:rsidP="007353B6">
            <w:pPr>
              <w:jc w:val="center"/>
              <w:rPr>
                <w:rFonts w:asciiTheme="minorHAnsi" w:hAnsiTheme="minorHAnsi" w:cs="Arial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hr-HR"/>
              </w:rPr>
              <w:t>16-20</w:t>
            </w:r>
          </w:p>
          <w:p w:rsidR="00E84930" w:rsidRDefault="00E84930" w:rsidP="007353B6">
            <w:pPr>
              <w:jc w:val="center"/>
              <w:rPr>
                <w:rFonts w:asciiTheme="minorHAnsi" w:hAnsiTheme="minorHAnsi" w:cs="Arial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hr-HR"/>
              </w:rPr>
              <w:t>g.</w:t>
            </w:r>
          </w:p>
        </w:tc>
        <w:tc>
          <w:tcPr>
            <w:tcW w:w="709" w:type="dxa"/>
          </w:tcPr>
          <w:p w:rsidR="00E84930" w:rsidRDefault="00E84930" w:rsidP="00735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hr-HR"/>
              </w:rPr>
              <w:t>21-25</w:t>
            </w:r>
          </w:p>
          <w:p w:rsidR="00E84930" w:rsidRDefault="00E84930" w:rsidP="00735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hr-HR"/>
              </w:rPr>
              <w:t>g.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" w:type="dxa"/>
          </w:tcPr>
          <w:p w:rsidR="00E84930" w:rsidRDefault="00E84930" w:rsidP="007353B6">
            <w:pPr>
              <w:jc w:val="center"/>
              <w:rPr>
                <w:rFonts w:asciiTheme="minorHAnsi" w:hAnsiTheme="minorHAnsi" w:cs="Arial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hr-HR"/>
              </w:rPr>
              <w:t>Pr. starost</w:t>
            </w:r>
          </w:p>
        </w:tc>
      </w:tr>
      <w:tr w:rsidR="00E84930" w:rsidRPr="009C2279" w:rsidTr="00A11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84930" w:rsidRPr="009C2279" w:rsidRDefault="00E84930" w:rsidP="007353B6">
            <w:pPr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IRISBUS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DBE5F1" w:themeFill="accent1" w:themeFillTint="33"/>
          </w:tcPr>
          <w:p w:rsidR="00E84930" w:rsidRPr="001A2E98" w:rsidRDefault="00E84930" w:rsidP="007353B6">
            <w:pPr>
              <w:spacing w:line="360" w:lineRule="auto"/>
              <w:jc w:val="right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3</w:t>
            </w:r>
          </w:p>
        </w:tc>
        <w:tc>
          <w:tcPr>
            <w:tcW w:w="992" w:type="dxa"/>
          </w:tcPr>
          <w:p w:rsidR="00E84930" w:rsidRPr="00EE007A" w:rsidRDefault="00E84930" w:rsidP="007353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84930" w:rsidRPr="00EE007A" w:rsidRDefault="00E02B12" w:rsidP="007353B6">
            <w:pPr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978" w:type="dxa"/>
          </w:tcPr>
          <w:p w:rsidR="00E84930" w:rsidRPr="00EE007A" w:rsidRDefault="00E84930" w:rsidP="007353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84930" w:rsidRDefault="00E84930" w:rsidP="007353B6">
            <w:pPr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tcW w:w="709" w:type="dxa"/>
          </w:tcPr>
          <w:p w:rsidR="00E84930" w:rsidRDefault="00E84930" w:rsidP="007353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" w:type="dxa"/>
            <w:shd w:val="clear" w:color="auto" w:fill="DBE5F1" w:themeFill="accent1" w:themeFillTint="33"/>
          </w:tcPr>
          <w:p w:rsidR="00E84930" w:rsidRPr="001A2E98" w:rsidRDefault="00171850" w:rsidP="007353B6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6</w:t>
            </w:r>
            <w:r w:rsidR="00E84930" w:rsidRPr="001A2E98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,0</w:t>
            </w:r>
          </w:p>
        </w:tc>
      </w:tr>
      <w:tr w:rsidR="00E84930" w:rsidRPr="009C2279" w:rsidTr="00A112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84930" w:rsidRPr="00E02B12" w:rsidRDefault="00E84930" w:rsidP="00814284">
            <w:pPr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E02B1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MERCEDES</w:t>
            </w:r>
            <w:r w:rsidR="00814284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 xml:space="preserve"> INTEGRO, CONECTO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DBE5F1" w:themeFill="accent1" w:themeFillTint="33"/>
          </w:tcPr>
          <w:p w:rsidR="00E84930" w:rsidRPr="00E02B12" w:rsidRDefault="00E84930" w:rsidP="00E02B12">
            <w:pPr>
              <w:spacing w:line="360" w:lineRule="auto"/>
              <w:jc w:val="right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02B12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1</w:t>
            </w:r>
            <w:r w:rsidR="00E02B12" w:rsidRPr="00E02B12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</w:tcPr>
          <w:p w:rsidR="00E84930" w:rsidRPr="00E02B12" w:rsidRDefault="00E84930" w:rsidP="007353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E02B12">
              <w:rPr>
                <w:rFonts w:asciiTheme="minorHAnsi" w:hAnsi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84930" w:rsidRPr="00E02B12" w:rsidRDefault="00D57A53" w:rsidP="007353B6">
            <w:pPr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tcW w:w="978" w:type="dxa"/>
          </w:tcPr>
          <w:p w:rsidR="00E84930" w:rsidRPr="00E02B12" w:rsidRDefault="00171850" w:rsidP="00E02B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84930" w:rsidRPr="00E02B12" w:rsidRDefault="00171850" w:rsidP="007353B6">
            <w:pPr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709" w:type="dxa"/>
          </w:tcPr>
          <w:p w:rsidR="00E84930" w:rsidRPr="00E02B12" w:rsidRDefault="00E84930" w:rsidP="007353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E02B12">
              <w:rPr>
                <w:rFonts w:asciiTheme="minorHAnsi" w:hAnsi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" w:type="dxa"/>
            <w:shd w:val="clear" w:color="auto" w:fill="DBE5F1" w:themeFill="accent1" w:themeFillTint="33"/>
          </w:tcPr>
          <w:p w:rsidR="00E84930" w:rsidRPr="00E02B12" w:rsidRDefault="00E84930" w:rsidP="00171850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02B12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1</w:t>
            </w:r>
            <w:r w:rsidR="00171850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5</w:t>
            </w:r>
            <w:r w:rsidR="00E02B12" w:rsidRPr="00E02B12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,6</w:t>
            </w:r>
          </w:p>
        </w:tc>
      </w:tr>
      <w:tr w:rsidR="00E84930" w:rsidRPr="009C2279" w:rsidTr="00A11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84930" w:rsidRPr="00A701FA" w:rsidRDefault="00E84930" w:rsidP="007353B6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A701FA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MERCEDES O 405, 407 i 408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DBE5F1" w:themeFill="accent1" w:themeFillTint="33"/>
          </w:tcPr>
          <w:p w:rsidR="00E84930" w:rsidRPr="00A701FA" w:rsidRDefault="00814284" w:rsidP="007353B6">
            <w:pPr>
              <w:spacing w:line="360" w:lineRule="auto"/>
              <w:jc w:val="right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14</w:t>
            </w:r>
          </w:p>
        </w:tc>
        <w:tc>
          <w:tcPr>
            <w:tcW w:w="992" w:type="dxa"/>
          </w:tcPr>
          <w:p w:rsidR="00E84930" w:rsidRPr="00A701FA" w:rsidRDefault="00E84930" w:rsidP="007353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A701FA">
              <w:rPr>
                <w:rFonts w:asciiTheme="minorHAnsi" w:hAnsi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84930" w:rsidRPr="00A701FA" w:rsidRDefault="00E84930" w:rsidP="007353B6">
            <w:pPr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A701FA">
              <w:rPr>
                <w:rFonts w:asciiTheme="minorHAnsi" w:hAnsi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tcW w:w="978" w:type="dxa"/>
          </w:tcPr>
          <w:p w:rsidR="00E84930" w:rsidRPr="00A701FA" w:rsidRDefault="00E84930" w:rsidP="007353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A701FA">
              <w:rPr>
                <w:rFonts w:asciiTheme="minorHAnsi" w:hAnsi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84930" w:rsidRPr="00A701FA" w:rsidRDefault="00171850" w:rsidP="007353B6">
            <w:pPr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</w:tcPr>
          <w:p w:rsidR="00E84930" w:rsidRPr="00A701FA" w:rsidRDefault="00171850" w:rsidP="00A701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" w:type="dxa"/>
            <w:shd w:val="clear" w:color="auto" w:fill="DBE5F1" w:themeFill="accent1" w:themeFillTint="33"/>
          </w:tcPr>
          <w:p w:rsidR="00E84930" w:rsidRPr="00792125" w:rsidRDefault="00A701FA" w:rsidP="00210541">
            <w:pPr>
              <w:jc w:val="right"/>
              <w:rPr>
                <w:rFonts w:asciiTheme="minorHAnsi" w:hAnsiTheme="minorHAnsi"/>
                <w:b/>
                <w:color w:val="FF0000"/>
                <w:sz w:val="20"/>
                <w:szCs w:val="20"/>
                <w:lang w:val="hr-HR"/>
              </w:rPr>
            </w:pPr>
            <w:r w:rsidRPr="00A701FA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2</w:t>
            </w:r>
            <w:r w:rsidR="00210541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1,</w:t>
            </w:r>
            <w:r w:rsidR="00171850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9</w:t>
            </w:r>
          </w:p>
        </w:tc>
      </w:tr>
      <w:tr w:rsidR="00E84930" w:rsidRPr="009C2279" w:rsidTr="00A112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84930" w:rsidRPr="009C2279" w:rsidRDefault="00E84930" w:rsidP="007353B6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MAN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DBE5F1" w:themeFill="accent1" w:themeFillTint="33"/>
          </w:tcPr>
          <w:p w:rsidR="00E84930" w:rsidRPr="001A2E98" w:rsidRDefault="00E84930" w:rsidP="00792125">
            <w:pPr>
              <w:spacing w:line="360" w:lineRule="auto"/>
              <w:jc w:val="right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1A2E98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1</w:t>
            </w:r>
            <w:r w:rsidR="00792125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8</w:t>
            </w:r>
          </w:p>
        </w:tc>
        <w:tc>
          <w:tcPr>
            <w:tcW w:w="992" w:type="dxa"/>
          </w:tcPr>
          <w:p w:rsidR="00E84930" w:rsidRDefault="00E84930" w:rsidP="007353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84930" w:rsidRDefault="00171850" w:rsidP="007353B6">
            <w:pPr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978" w:type="dxa"/>
          </w:tcPr>
          <w:p w:rsidR="00E84930" w:rsidRDefault="00792125" w:rsidP="007353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84930" w:rsidRDefault="00171850" w:rsidP="007353B6">
            <w:pPr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709" w:type="dxa"/>
          </w:tcPr>
          <w:p w:rsidR="00E84930" w:rsidRDefault="00792125" w:rsidP="007353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" w:type="dxa"/>
            <w:shd w:val="clear" w:color="auto" w:fill="DBE5F1" w:themeFill="accent1" w:themeFillTint="33"/>
          </w:tcPr>
          <w:p w:rsidR="00E84930" w:rsidRPr="001A2E98" w:rsidRDefault="00792125" w:rsidP="00171850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1</w:t>
            </w:r>
            <w:r w:rsidR="00171850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3</w:t>
            </w:r>
            <w:r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,4</w:t>
            </w:r>
          </w:p>
        </w:tc>
      </w:tr>
      <w:tr w:rsidR="00814284" w:rsidRPr="009C2279" w:rsidTr="00A11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814284" w:rsidRDefault="00814284" w:rsidP="007353B6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MAZ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DBE5F1" w:themeFill="accent1" w:themeFillTint="33"/>
          </w:tcPr>
          <w:p w:rsidR="00814284" w:rsidRPr="001A2E98" w:rsidRDefault="00210541" w:rsidP="00792125">
            <w:pPr>
              <w:spacing w:line="360" w:lineRule="auto"/>
              <w:jc w:val="right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1</w:t>
            </w:r>
          </w:p>
        </w:tc>
        <w:tc>
          <w:tcPr>
            <w:tcW w:w="992" w:type="dxa"/>
          </w:tcPr>
          <w:p w:rsidR="00814284" w:rsidRDefault="00210541" w:rsidP="007353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14284" w:rsidRDefault="00210541" w:rsidP="007353B6">
            <w:pPr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tcW w:w="978" w:type="dxa"/>
          </w:tcPr>
          <w:p w:rsidR="00814284" w:rsidRDefault="00210541" w:rsidP="007353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814284" w:rsidRDefault="00210541" w:rsidP="007353B6">
            <w:pPr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tcW w:w="709" w:type="dxa"/>
          </w:tcPr>
          <w:p w:rsidR="00814284" w:rsidRDefault="00210541" w:rsidP="007353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" w:type="dxa"/>
            <w:shd w:val="clear" w:color="auto" w:fill="DBE5F1" w:themeFill="accent1" w:themeFillTint="33"/>
          </w:tcPr>
          <w:p w:rsidR="00814284" w:rsidRDefault="00171850" w:rsidP="007353B6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13</w:t>
            </w:r>
            <w:r w:rsidR="00210541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,0</w:t>
            </w:r>
          </w:p>
        </w:tc>
      </w:tr>
      <w:tr w:rsidR="00E84930" w:rsidRPr="009C2279" w:rsidTr="00A112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84930" w:rsidRPr="00E02B12" w:rsidRDefault="00814284" w:rsidP="007353B6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ISUZU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DBE5F1" w:themeFill="accent1" w:themeFillTint="33"/>
          </w:tcPr>
          <w:p w:rsidR="00E84930" w:rsidRPr="00E02B12" w:rsidRDefault="00E84930" w:rsidP="007353B6">
            <w:pPr>
              <w:spacing w:line="360" w:lineRule="auto"/>
              <w:jc w:val="right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02B12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1</w:t>
            </w:r>
          </w:p>
        </w:tc>
        <w:tc>
          <w:tcPr>
            <w:tcW w:w="992" w:type="dxa"/>
          </w:tcPr>
          <w:p w:rsidR="00E84930" w:rsidRPr="00E02B12" w:rsidRDefault="00E84930" w:rsidP="007353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E02B12">
              <w:rPr>
                <w:rFonts w:asciiTheme="minorHAnsi" w:hAnsi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84930" w:rsidRPr="00E02B12" w:rsidRDefault="00E84930" w:rsidP="007353B6">
            <w:pPr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E02B12">
              <w:rPr>
                <w:rFonts w:asciiTheme="minorHAnsi" w:hAnsi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tcW w:w="978" w:type="dxa"/>
          </w:tcPr>
          <w:p w:rsidR="00E84930" w:rsidRPr="00E02B12" w:rsidRDefault="00E84930" w:rsidP="007353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E02B12"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84930" w:rsidRPr="00E02B12" w:rsidRDefault="00E84930" w:rsidP="007353B6">
            <w:pPr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E02B12">
              <w:rPr>
                <w:rFonts w:asciiTheme="minorHAnsi" w:hAnsi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tcW w:w="709" w:type="dxa"/>
          </w:tcPr>
          <w:p w:rsidR="00E84930" w:rsidRPr="00E02B12" w:rsidRDefault="00E84930" w:rsidP="007353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E02B12">
              <w:rPr>
                <w:rFonts w:asciiTheme="minorHAnsi" w:hAnsi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" w:type="dxa"/>
            <w:shd w:val="clear" w:color="auto" w:fill="DBE5F1" w:themeFill="accent1" w:themeFillTint="33"/>
          </w:tcPr>
          <w:p w:rsidR="00E84930" w:rsidRPr="00E02B12" w:rsidRDefault="00E84930" w:rsidP="00171850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02B12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1</w:t>
            </w:r>
            <w:r w:rsidR="00171850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5</w:t>
            </w:r>
            <w:r w:rsidRPr="00E02B12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,0</w:t>
            </w:r>
          </w:p>
        </w:tc>
      </w:tr>
      <w:tr w:rsidR="00E84930" w:rsidRPr="009C2279" w:rsidTr="00A11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84930" w:rsidRPr="00E02B12" w:rsidRDefault="00E84930" w:rsidP="007353B6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 w:rsidRPr="00E02B12"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 xml:space="preserve">NEOPLAN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DBE5F1" w:themeFill="accent1" w:themeFillTint="33"/>
          </w:tcPr>
          <w:p w:rsidR="00E84930" w:rsidRPr="00E02B12" w:rsidRDefault="00E84930" w:rsidP="007353B6">
            <w:pPr>
              <w:spacing w:line="360" w:lineRule="auto"/>
              <w:jc w:val="right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02B12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2</w:t>
            </w:r>
          </w:p>
        </w:tc>
        <w:tc>
          <w:tcPr>
            <w:tcW w:w="992" w:type="dxa"/>
          </w:tcPr>
          <w:p w:rsidR="00E84930" w:rsidRPr="00E02B12" w:rsidRDefault="00E84930" w:rsidP="007353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E02B12">
              <w:rPr>
                <w:rFonts w:asciiTheme="minorHAnsi" w:hAnsi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84930" w:rsidRPr="00E02B12" w:rsidRDefault="00E84930" w:rsidP="007353B6">
            <w:pPr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E02B12">
              <w:rPr>
                <w:rFonts w:asciiTheme="minorHAnsi" w:hAnsi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tcW w:w="978" w:type="dxa"/>
          </w:tcPr>
          <w:p w:rsidR="00E84930" w:rsidRPr="00E02B12" w:rsidRDefault="00171850" w:rsidP="007353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84930" w:rsidRPr="00E02B12" w:rsidRDefault="00171850" w:rsidP="007353B6">
            <w:pPr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</w:tcPr>
          <w:p w:rsidR="00E84930" w:rsidRPr="00E02B12" w:rsidRDefault="00E84930" w:rsidP="007353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E02B12"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" w:type="dxa"/>
            <w:shd w:val="clear" w:color="auto" w:fill="DBE5F1" w:themeFill="accent1" w:themeFillTint="33"/>
          </w:tcPr>
          <w:p w:rsidR="00E84930" w:rsidRPr="00E02B12" w:rsidRDefault="00E84930" w:rsidP="00171850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02B12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1</w:t>
            </w:r>
            <w:r w:rsidR="00171850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9</w:t>
            </w:r>
            <w:r w:rsidRPr="00E02B12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,5</w:t>
            </w:r>
          </w:p>
        </w:tc>
      </w:tr>
      <w:tr w:rsidR="00E02B12" w:rsidRPr="009C2279" w:rsidTr="00A112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02B12" w:rsidRPr="00E02B12" w:rsidRDefault="00E02B12" w:rsidP="007353B6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val="hr-HR"/>
              </w:rPr>
              <w:t>SETRA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DBE5F1" w:themeFill="accent1" w:themeFillTint="33"/>
          </w:tcPr>
          <w:p w:rsidR="00E02B12" w:rsidRPr="00E02B12" w:rsidRDefault="00E02B12" w:rsidP="007353B6">
            <w:pPr>
              <w:spacing w:line="360" w:lineRule="auto"/>
              <w:jc w:val="right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1</w:t>
            </w:r>
          </w:p>
        </w:tc>
        <w:tc>
          <w:tcPr>
            <w:tcW w:w="992" w:type="dxa"/>
          </w:tcPr>
          <w:p w:rsidR="00E02B12" w:rsidRPr="00E02B12" w:rsidRDefault="00E02B12" w:rsidP="007353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02B12" w:rsidRPr="00E02B12" w:rsidRDefault="00E02B12" w:rsidP="007353B6">
            <w:pPr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978" w:type="dxa"/>
          </w:tcPr>
          <w:p w:rsidR="00E02B12" w:rsidRPr="00E02B12" w:rsidRDefault="00E02B12" w:rsidP="007353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02B12" w:rsidRPr="00E02B12" w:rsidRDefault="00E02B12" w:rsidP="007353B6">
            <w:pPr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tcW w:w="709" w:type="dxa"/>
          </w:tcPr>
          <w:p w:rsidR="00E02B12" w:rsidRPr="00E02B12" w:rsidRDefault="00E02B12" w:rsidP="007353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" w:type="dxa"/>
            <w:shd w:val="clear" w:color="auto" w:fill="DBE5F1" w:themeFill="accent1" w:themeFillTint="33"/>
          </w:tcPr>
          <w:p w:rsidR="00E02B12" w:rsidRPr="00E02B12" w:rsidRDefault="00171850" w:rsidP="00E02B12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7</w:t>
            </w:r>
            <w:r w:rsidR="00E02B12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,0</w:t>
            </w:r>
          </w:p>
        </w:tc>
      </w:tr>
      <w:tr w:rsidR="00E84930" w:rsidRPr="009C2279" w:rsidTr="00A11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84930" w:rsidRPr="00F31C34" w:rsidRDefault="00E84930" w:rsidP="007353B6">
            <w:pPr>
              <w:spacing w:line="271" w:lineRule="auto"/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F31C34">
              <w:rPr>
                <w:rFonts w:asciiTheme="minorHAnsi" w:hAnsiTheme="minorHAnsi"/>
                <w:sz w:val="20"/>
                <w:szCs w:val="20"/>
                <w:lang w:val="hr-HR"/>
              </w:rPr>
              <w:t>UKUPNO: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DBE5F1" w:themeFill="accent1" w:themeFillTint="33"/>
          </w:tcPr>
          <w:p w:rsidR="00E84930" w:rsidRPr="00F31C34" w:rsidRDefault="00E84930" w:rsidP="00210541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5</w:t>
            </w:r>
            <w:r w:rsidR="00210541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</w:tcPr>
          <w:p w:rsidR="00E84930" w:rsidRPr="00224965" w:rsidRDefault="00E84930" w:rsidP="007353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84930" w:rsidRPr="00224965" w:rsidRDefault="00E84930" w:rsidP="00171850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224965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1</w:t>
            </w:r>
            <w:r w:rsidR="00171850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1</w:t>
            </w:r>
          </w:p>
        </w:tc>
        <w:tc>
          <w:tcPr>
            <w:tcW w:w="978" w:type="dxa"/>
          </w:tcPr>
          <w:p w:rsidR="00E84930" w:rsidRPr="00224965" w:rsidRDefault="00171850" w:rsidP="007353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84930" w:rsidRPr="00224965" w:rsidRDefault="00171850" w:rsidP="00890A80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20</w:t>
            </w:r>
          </w:p>
        </w:tc>
        <w:tc>
          <w:tcPr>
            <w:tcW w:w="709" w:type="dxa"/>
          </w:tcPr>
          <w:p w:rsidR="00E84930" w:rsidRPr="00224965" w:rsidRDefault="00171850" w:rsidP="00890A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" w:type="dxa"/>
            <w:shd w:val="clear" w:color="auto" w:fill="DBE5F1" w:themeFill="accent1" w:themeFillTint="33"/>
          </w:tcPr>
          <w:p w:rsidR="00E84930" w:rsidRPr="00F31C34" w:rsidRDefault="00973401" w:rsidP="00210541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1</w:t>
            </w:r>
            <w:r w:rsidR="00171850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5</w:t>
            </w:r>
            <w:r w:rsidR="00210541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,9*</w:t>
            </w:r>
          </w:p>
        </w:tc>
      </w:tr>
    </w:tbl>
    <w:p w:rsidR="00465DBA" w:rsidRDefault="00465DBA" w:rsidP="00973401">
      <w:pPr>
        <w:jc w:val="both"/>
        <w:rPr>
          <w:rFonts w:asciiTheme="minorHAnsi" w:hAnsiTheme="minorHAnsi" w:cs="Arial"/>
          <w:sz w:val="22"/>
          <w:szCs w:val="22"/>
          <w:lang w:val="hr-HR"/>
        </w:rPr>
      </w:pPr>
    </w:p>
    <w:p w:rsidR="000D719C" w:rsidRDefault="000D719C" w:rsidP="00973401">
      <w:pPr>
        <w:jc w:val="both"/>
        <w:rPr>
          <w:rFonts w:asciiTheme="minorHAnsi" w:hAnsiTheme="minorHAnsi" w:cs="Arial"/>
          <w:sz w:val="22"/>
          <w:szCs w:val="22"/>
          <w:lang w:val="hr-HR"/>
        </w:rPr>
      </w:pPr>
    </w:p>
    <w:p w:rsidR="000D719C" w:rsidRDefault="000D719C" w:rsidP="00973401">
      <w:pPr>
        <w:jc w:val="both"/>
        <w:rPr>
          <w:rFonts w:asciiTheme="minorHAnsi" w:hAnsiTheme="minorHAnsi" w:cs="Arial"/>
          <w:sz w:val="22"/>
          <w:szCs w:val="22"/>
          <w:lang w:val="hr-HR"/>
        </w:rPr>
      </w:pPr>
    </w:p>
    <w:p w:rsidR="0074631E" w:rsidRPr="00FF747E" w:rsidRDefault="00973401" w:rsidP="00973401">
      <w:pPr>
        <w:jc w:val="both"/>
        <w:rPr>
          <w:rFonts w:asciiTheme="minorHAnsi" w:hAnsiTheme="minorHAnsi" w:cs="Arial"/>
          <w:b/>
          <w:i/>
          <w:sz w:val="20"/>
          <w:szCs w:val="20"/>
          <w:lang w:val="hr-HR"/>
        </w:rPr>
      </w:pPr>
      <w:r w:rsidRPr="00FF747E">
        <w:rPr>
          <w:rFonts w:asciiTheme="minorHAnsi" w:hAnsiTheme="minorHAnsi" w:cs="Arial"/>
          <w:b/>
          <w:i/>
          <w:sz w:val="20"/>
          <w:szCs w:val="20"/>
          <w:lang w:val="hr-HR"/>
        </w:rPr>
        <w:t>Grafikon 2: Starosna struktura prigradskih autobusa</w:t>
      </w:r>
    </w:p>
    <w:p w:rsidR="00973401" w:rsidRPr="00973401" w:rsidRDefault="00973401" w:rsidP="00973401">
      <w:pPr>
        <w:jc w:val="both"/>
        <w:rPr>
          <w:rFonts w:asciiTheme="minorHAnsi" w:hAnsiTheme="minorHAnsi" w:cs="Arial"/>
          <w:sz w:val="18"/>
          <w:szCs w:val="18"/>
          <w:lang w:val="hr-HR"/>
        </w:rPr>
      </w:pPr>
      <w:r>
        <w:rPr>
          <w:rFonts w:asciiTheme="minorHAnsi" w:hAnsiTheme="minorHAnsi" w:cs="Arial"/>
          <w:sz w:val="20"/>
          <w:szCs w:val="20"/>
          <w:lang w:val="hr-HR"/>
        </w:rPr>
        <w:t xml:space="preserve">                       </w:t>
      </w:r>
      <w:r w:rsidRPr="00973401">
        <w:rPr>
          <w:rFonts w:asciiTheme="minorHAnsi" w:hAnsiTheme="minorHAnsi" w:cs="Arial"/>
          <w:sz w:val="18"/>
          <w:szCs w:val="18"/>
          <w:lang w:val="hr-HR"/>
        </w:rPr>
        <w:t xml:space="preserve">Broj  </w:t>
      </w:r>
    </w:p>
    <w:p w:rsidR="00973401" w:rsidRPr="006550D5" w:rsidRDefault="000D719C" w:rsidP="006550D5">
      <w:pPr>
        <w:jc w:val="both"/>
        <w:rPr>
          <w:rFonts w:asciiTheme="minorHAnsi" w:hAnsiTheme="minorHAnsi" w:cs="Arial"/>
          <w:sz w:val="18"/>
          <w:szCs w:val="18"/>
          <w:lang w:val="hr-HR"/>
        </w:rPr>
      </w:pPr>
      <w:r>
        <w:rPr>
          <w:rFonts w:asciiTheme="minorHAnsi" w:hAnsiTheme="minorHAnsi" w:cs="Arial"/>
          <w:sz w:val="18"/>
          <w:szCs w:val="18"/>
          <w:lang w:val="hr-HR"/>
        </w:rPr>
        <w:t xml:space="preserve"> </w:t>
      </w:r>
      <w:r w:rsidR="00973401" w:rsidRPr="00973401">
        <w:rPr>
          <w:rFonts w:asciiTheme="minorHAnsi" w:hAnsiTheme="minorHAnsi" w:cs="Arial"/>
          <w:sz w:val="18"/>
          <w:szCs w:val="18"/>
          <w:lang w:val="hr-HR"/>
        </w:rPr>
        <w:t xml:space="preserve">                </w:t>
      </w:r>
      <w:r w:rsidR="00973401">
        <w:rPr>
          <w:rFonts w:asciiTheme="minorHAnsi" w:hAnsiTheme="minorHAnsi" w:cs="Arial"/>
          <w:sz w:val="18"/>
          <w:szCs w:val="18"/>
          <w:lang w:val="hr-HR"/>
        </w:rPr>
        <w:t xml:space="preserve">    </w:t>
      </w:r>
      <w:r w:rsidR="00973401" w:rsidRPr="00973401">
        <w:rPr>
          <w:rFonts w:asciiTheme="minorHAnsi" w:hAnsiTheme="minorHAnsi" w:cs="Arial"/>
          <w:sz w:val="18"/>
          <w:szCs w:val="18"/>
          <w:lang w:val="hr-HR"/>
        </w:rPr>
        <w:t xml:space="preserve"> autobusa</w:t>
      </w:r>
    </w:p>
    <w:p w:rsidR="00973401" w:rsidRPr="004E089C" w:rsidRDefault="00171850" w:rsidP="004E089C">
      <w:pPr>
        <w:jc w:val="center"/>
        <w:rPr>
          <w:rFonts w:asciiTheme="minorHAnsi" w:hAnsiTheme="minorHAnsi" w:cs="Arial"/>
          <w:sz w:val="22"/>
          <w:szCs w:val="22"/>
          <w:lang w:val="hr-HR"/>
        </w:rPr>
      </w:pPr>
      <w:r>
        <w:rPr>
          <w:noProof/>
          <w:lang w:val="en-US"/>
        </w:rPr>
        <w:drawing>
          <wp:inline distT="0" distB="0" distL="0" distR="0" wp14:anchorId="2E49FF92" wp14:editId="67DE41DA">
            <wp:extent cx="4572000" cy="217805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11208" w:rsidRPr="0044639F" w:rsidRDefault="00A11208" w:rsidP="0024522B">
      <w:pPr>
        <w:spacing w:line="271" w:lineRule="auto"/>
        <w:jc w:val="both"/>
        <w:rPr>
          <w:rFonts w:asciiTheme="minorHAnsi" w:hAnsiTheme="minorHAnsi" w:cs="Arial"/>
          <w:i/>
          <w:sz w:val="22"/>
          <w:szCs w:val="22"/>
          <w:lang w:val="hr-HR"/>
        </w:rPr>
      </w:pPr>
      <w:r w:rsidRPr="0044639F">
        <w:rPr>
          <w:rFonts w:asciiTheme="minorHAnsi" w:hAnsiTheme="minorHAnsi" w:cs="Arial"/>
          <w:sz w:val="22"/>
          <w:szCs w:val="22"/>
          <w:lang w:val="hr-HR"/>
        </w:rPr>
        <w:t>*</w:t>
      </w:r>
      <w:r w:rsidRPr="0044639F">
        <w:rPr>
          <w:rFonts w:asciiTheme="minorHAnsi" w:hAnsiTheme="minorHAnsi" w:cs="Arial"/>
          <w:i/>
          <w:sz w:val="22"/>
          <w:szCs w:val="22"/>
          <w:lang w:val="hr-HR"/>
        </w:rPr>
        <w:t>U izračun starosne strukture gradskih i prigradskih autobusa nije uključeno 13 autobusa koji služe kao rezerva.</w:t>
      </w:r>
    </w:p>
    <w:p w:rsidR="0074631E" w:rsidRPr="0044639F" w:rsidRDefault="0074631E" w:rsidP="0024522B">
      <w:pPr>
        <w:spacing w:line="271" w:lineRule="auto"/>
        <w:jc w:val="both"/>
        <w:rPr>
          <w:rFonts w:asciiTheme="minorHAnsi" w:hAnsiTheme="minorHAnsi" w:cs="Arial"/>
          <w:i/>
          <w:sz w:val="22"/>
          <w:szCs w:val="22"/>
          <w:lang w:val="hr-HR"/>
        </w:rPr>
      </w:pPr>
    </w:p>
    <w:p w:rsidR="0024522B" w:rsidRPr="00092B30" w:rsidRDefault="0024522B" w:rsidP="0024522B">
      <w:pPr>
        <w:spacing w:line="271" w:lineRule="auto"/>
        <w:jc w:val="both"/>
        <w:rPr>
          <w:rFonts w:asciiTheme="minorHAnsi" w:hAnsiTheme="minorHAnsi"/>
          <w:noProof/>
          <w:lang w:val="hr-HR" w:eastAsia="hr-HR"/>
        </w:rPr>
      </w:pPr>
      <w:r w:rsidRPr="00092B30">
        <w:rPr>
          <w:rFonts w:asciiTheme="minorHAnsi" w:hAnsiTheme="minorHAnsi" w:cs="Arial"/>
          <w:lang w:val="hr-HR"/>
        </w:rPr>
        <w:t>Koeficijent tehničk</w:t>
      </w:r>
      <w:r w:rsidR="00C85FF9">
        <w:rPr>
          <w:rFonts w:asciiTheme="minorHAnsi" w:hAnsiTheme="minorHAnsi" w:cs="Arial"/>
          <w:lang w:val="hr-HR"/>
        </w:rPr>
        <w:t>e ispravnosti autobusa</w:t>
      </w:r>
      <w:r w:rsidR="003A7C76">
        <w:rPr>
          <w:rFonts w:asciiTheme="minorHAnsi" w:hAnsiTheme="minorHAnsi" w:cs="Arial"/>
          <w:lang w:val="hr-HR"/>
        </w:rPr>
        <w:t xml:space="preserve"> u prosjeku godišnje</w:t>
      </w:r>
      <w:r w:rsidR="00C85FF9">
        <w:rPr>
          <w:rFonts w:asciiTheme="minorHAnsi" w:hAnsiTheme="minorHAnsi" w:cs="Arial"/>
          <w:lang w:val="hr-HR"/>
        </w:rPr>
        <w:t xml:space="preserve"> iznosi 8</w:t>
      </w:r>
      <w:r w:rsidR="003A7C76">
        <w:rPr>
          <w:rFonts w:asciiTheme="minorHAnsi" w:hAnsiTheme="minorHAnsi" w:cs="Arial"/>
          <w:lang w:val="hr-HR"/>
        </w:rPr>
        <w:t>5% i ostao je nepromijenjen u odnosu na 2017. godinu.</w:t>
      </w:r>
    </w:p>
    <w:p w:rsidR="00C85FF9" w:rsidRDefault="0024522B" w:rsidP="0024522B">
      <w:pPr>
        <w:spacing w:line="271" w:lineRule="auto"/>
        <w:jc w:val="both"/>
        <w:rPr>
          <w:rFonts w:asciiTheme="minorHAnsi" w:hAnsiTheme="minorHAnsi" w:cs="Arial"/>
          <w:lang w:val="hr-HR"/>
        </w:rPr>
      </w:pPr>
      <w:r w:rsidRPr="00A235A0">
        <w:rPr>
          <w:rFonts w:asciiTheme="minorHAnsi" w:hAnsiTheme="minorHAnsi" w:cs="Arial"/>
          <w:lang w:val="hr-HR"/>
        </w:rPr>
        <w:t>Ukupan broj prijeđenih kilometara u 201</w:t>
      </w:r>
      <w:r w:rsidR="00C85FF9">
        <w:rPr>
          <w:rFonts w:asciiTheme="minorHAnsi" w:hAnsiTheme="minorHAnsi" w:cs="Arial"/>
          <w:lang w:val="hr-HR"/>
        </w:rPr>
        <w:t>8</w:t>
      </w:r>
      <w:r w:rsidRPr="00A235A0">
        <w:rPr>
          <w:rFonts w:asciiTheme="minorHAnsi" w:hAnsiTheme="minorHAnsi" w:cs="Arial"/>
          <w:lang w:val="hr-HR"/>
        </w:rPr>
        <w:t xml:space="preserve">. </w:t>
      </w:r>
      <w:r w:rsidR="00C85FF9">
        <w:rPr>
          <w:rFonts w:asciiTheme="minorHAnsi" w:hAnsiTheme="minorHAnsi" w:cs="Arial"/>
          <w:lang w:val="hr-HR"/>
        </w:rPr>
        <w:t>g</w:t>
      </w:r>
      <w:r w:rsidRPr="00A235A0">
        <w:rPr>
          <w:rFonts w:asciiTheme="minorHAnsi" w:hAnsiTheme="minorHAnsi" w:cs="Arial"/>
          <w:lang w:val="hr-HR"/>
        </w:rPr>
        <w:t>odini</w:t>
      </w:r>
      <w:r w:rsidR="00C85FF9">
        <w:rPr>
          <w:rFonts w:asciiTheme="minorHAnsi" w:hAnsiTheme="minorHAnsi" w:cs="Arial"/>
          <w:lang w:val="hr-HR"/>
        </w:rPr>
        <w:t xml:space="preserve"> u odnosu na 2017. manji je za 0,7</w:t>
      </w:r>
      <w:r w:rsidRPr="00A235A0">
        <w:rPr>
          <w:rFonts w:asciiTheme="minorHAnsi" w:hAnsiTheme="minorHAnsi" w:cs="Arial"/>
          <w:lang w:val="hr-HR"/>
        </w:rPr>
        <w:t xml:space="preserve">%, potrošnja goriva u litrama veća je za 1,5%, dok je ukupan broj prevezenih putnika manji za </w:t>
      </w:r>
      <w:r w:rsidR="00C85FF9">
        <w:rPr>
          <w:rFonts w:asciiTheme="minorHAnsi" w:hAnsiTheme="minorHAnsi" w:cs="Arial"/>
          <w:lang w:val="hr-HR"/>
        </w:rPr>
        <w:t>5,5</w:t>
      </w:r>
      <w:r w:rsidRPr="00A235A0">
        <w:rPr>
          <w:rFonts w:asciiTheme="minorHAnsi" w:hAnsiTheme="minorHAnsi" w:cs="Arial"/>
          <w:lang w:val="hr-HR"/>
        </w:rPr>
        <w:t xml:space="preserve">%. </w:t>
      </w:r>
    </w:p>
    <w:p w:rsidR="0024522B" w:rsidRPr="00A235A0" w:rsidRDefault="0044639F" w:rsidP="0024522B">
      <w:pPr>
        <w:spacing w:line="271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lastRenderedPageBreak/>
        <w:t>Napominjemo</w:t>
      </w:r>
      <w:r w:rsidR="0024522B" w:rsidRPr="00A235A0">
        <w:rPr>
          <w:rFonts w:asciiTheme="minorHAnsi" w:hAnsiTheme="minorHAnsi" w:cs="Arial"/>
          <w:lang w:val="hr-HR"/>
        </w:rPr>
        <w:t xml:space="preserve"> da se broj prevezenih putnika izračunava se na temelju empirijskih metoda (procjena), što ne daje potpuno točnu</w:t>
      </w:r>
      <w:r w:rsidR="0024522B">
        <w:rPr>
          <w:rFonts w:asciiTheme="minorHAnsi" w:hAnsiTheme="minorHAnsi" w:cs="Arial"/>
          <w:lang w:val="hr-HR"/>
        </w:rPr>
        <w:t xml:space="preserve"> sliku o stvarnom broju </w:t>
      </w:r>
      <w:r w:rsidR="0024522B" w:rsidRPr="00A235A0">
        <w:rPr>
          <w:rFonts w:asciiTheme="minorHAnsi" w:hAnsiTheme="minorHAnsi" w:cs="Arial"/>
          <w:lang w:val="hr-HR"/>
        </w:rPr>
        <w:t xml:space="preserve">prevezenih putnika. </w:t>
      </w:r>
    </w:p>
    <w:p w:rsidR="0024522B" w:rsidRDefault="0024522B" w:rsidP="008A3E62">
      <w:pPr>
        <w:rPr>
          <w:rFonts w:asciiTheme="minorHAnsi" w:hAnsiTheme="minorHAnsi"/>
          <w:lang w:val="hr-HR"/>
        </w:rPr>
      </w:pPr>
    </w:p>
    <w:p w:rsidR="00574171" w:rsidRDefault="00574171" w:rsidP="00574171">
      <w:pPr>
        <w:spacing w:line="271" w:lineRule="auto"/>
        <w:jc w:val="both"/>
        <w:rPr>
          <w:rFonts w:asciiTheme="minorHAnsi" w:hAnsiTheme="minorHAnsi" w:cs="Arial"/>
        </w:rPr>
      </w:pPr>
      <w:r w:rsidRPr="00A235A0">
        <w:rPr>
          <w:rFonts w:asciiTheme="minorHAnsi" w:hAnsiTheme="minorHAnsi" w:cs="Arial"/>
        </w:rPr>
        <w:t>U Društvu je na dan 31.12.201</w:t>
      </w:r>
      <w:r>
        <w:rPr>
          <w:rFonts w:asciiTheme="minorHAnsi" w:hAnsiTheme="minorHAnsi" w:cs="Arial"/>
        </w:rPr>
        <w:t>8</w:t>
      </w:r>
      <w:r w:rsidRPr="00A235A0">
        <w:rPr>
          <w:rFonts w:asciiTheme="minorHAnsi" w:hAnsiTheme="minorHAnsi" w:cs="Arial"/>
        </w:rPr>
        <w:t>. broj zaposlenika iznosio 24</w:t>
      </w:r>
      <w:r>
        <w:rPr>
          <w:rFonts w:asciiTheme="minorHAnsi" w:hAnsiTheme="minorHAnsi" w:cs="Arial"/>
        </w:rPr>
        <w:t>3</w:t>
      </w:r>
      <w:r w:rsidRPr="00A235A0">
        <w:rPr>
          <w:rFonts w:asciiTheme="minorHAnsi" w:hAnsiTheme="minorHAnsi" w:cs="Arial"/>
        </w:rPr>
        <w:t xml:space="preserve"> i </w:t>
      </w:r>
      <w:r>
        <w:rPr>
          <w:rFonts w:asciiTheme="minorHAnsi" w:hAnsiTheme="minorHAnsi" w:cs="Arial"/>
        </w:rPr>
        <w:t>smanjio</w:t>
      </w:r>
      <w:r w:rsidRPr="00A235A0">
        <w:rPr>
          <w:rFonts w:asciiTheme="minorHAnsi" w:hAnsiTheme="minorHAnsi" w:cs="Arial"/>
        </w:rPr>
        <w:t xml:space="preserve"> se za </w:t>
      </w:r>
      <w:r>
        <w:rPr>
          <w:rFonts w:asciiTheme="minorHAnsi" w:hAnsiTheme="minorHAnsi" w:cs="Arial"/>
        </w:rPr>
        <w:t>1,6</w:t>
      </w:r>
      <w:r w:rsidRPr="00A235A0">
        <w:rPr>
          <w:rFonts w:asciiTheme="minorHAnsi" w:hAnsiTheme="minorHAnsi" w:cs="Arial"/>
        </w:rPr>
        <w:t xml:space="preserve">% u odnosu na proteklu godinu. </w:t>
      </w:r>
    </w:p>
    <w:p w:rsidR="00574171" w:rsidRDefault="00574171" w:rsidP="00574171">
      <w:pPr>
        <w:spacing w:line="271" w:lineRule="auto"/>
        <w:jc w:val="both"/>
        <w:rPr>
          <w:rFonts w:asciiTheme="minorHAnsi" w:hAnsiTheme="minorHAnsi" w:cs="Arial"/>
        </w:rPr>
      </w:pPr>
      <w:r w:rsidRPr="00A235A0">
        <w:rPr>
          <w:rFonts w:asciiTheme="minorHAnsi" w:hAnsiTheme="minorHAnsi" w:cs="Arial"/>
        </w:rPr>
        <w:t>Tijekom 201</w:t>
      </w:r>
      <w:r>
        <w:rPr>
          <w:rFonts w:asciiTheme="minorHAnsi" w:hAnsiTheme="minorHAnsi" w:cs="Arial"/>
        </w:rPr>
        <w:t>8</w:t>
      </w:r>
      <w:r w:rsidRPr="00A235A0">
        <w:rPr>
          <w:rFonts w:asciiTheme="minorHAnsi" w:hAnsiTheme="minorHAnsi" w:cs="Arial"/>
        </w:rPr>
        <w:t xml:space="preserve">. godine u radni odnos primljeno je </w:t>
      </w:r>
      <w:r>
        <w:rPr>
          <w:rFonts w:asciiTheme="minorHAnsi" w:hAnsiTheme="minorHAnsi" w:cs="Arial"/>
        </w:rPr>
        <w:t>petnaest</w:t>
      </w:r>
      <w:r w:rsidRPr="00A235A0">
        <w:rPr>
          <w:rFonts w:asciiTheme="minorHAnsi" w:hAnsiTheme="minorHAnsi" w:cs="Arial"/>
        </w:rPr>
        <w:t xml:space="preserve"> (1</w:t>
      </w:r>
      <w:r>
        <w:rPr>
          <w:rFonts w:asciiTheme="minorHAnsi" w:hAnsiTheme="minorHAnsi" w:cs="Arial"/>
        </w:rPr>
        <w:t>5</w:t>
      </w:r>
      <w:r w:rsidRPr="00A235A0">
        <w:rPr>
          <w:rFonts w:asciiTheme="minorHAnsi" w:hAnsiTheme="minorHAnsi" w:cs="Arial"/>
        </w:rPr>
        <w:t>), a odjavljeno</w:t>
      </w:r>
      <w:r>
        <w:rPr>
          <w:rFonts w:asciiTheme="minorHAnsi" w:hAnsiTheme="minorHAnsi" w:cs="Arial"/>
        </w:rPr>
        <w:t xml:space="preserve"> devetnaest</w:t>
      </w:r>
      <w:r w:rsidRPr="00A235A0">
        <w:rPr>
          <w:rFonts w:asciiTheme="minorHAnsi" w:hAnsiTheme="minorHAnsi" w:cs="Arial"/>
        </w:rPr>
        <w:t xml:space="preserve"> (1</w:t>
      </w:r>
      <w:r>
        <w:rPr>
          <w:rFonts w:asciiTheme="minorHAnsi" w:hAnsiTheme="minorHAnsi" w:cs="Arial"/>
        </w:rPr>
        <w:t>9</w:t>
      </w:r>
      <w:r w:rsidRPr="00A235A0">
        <w:rPr>
          <w:rFonts w:asciiTheme="minorHAnsi" w:hAnsiTheme="minorHAnsi" w:cs="Arial"/>
        </w:rPr>
        <w:t>) zaposlenika</w:t>
      </w:r>
      <w:r>
        <w:rPr>
          <w:rFonts w:asciiTheme="minorHAnsi" w:hAnsiTheme="minorHAnsi" w:cs="Arial"/>
        </w:rPr>
        <w:t xml:space="preserve">. </w:t>
      </w:r>
    </w:p>
    <w:p w:rsidR="00574171" w:rsidRDefault="00574171" w:rsidP="00574171">
      <w:pPr>
        <w:spacing w:line="271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Udio vozača u ukupnom broju zaposlenika iznosi 51,9% i manji je za 2,3% u odnosu na prethodnu godinu. Broj radnika na održavanju autobusa bilježi smanjenje od 2%, dok je broj ostalih zaposlenika ostao nepromijenjen.</w:t>
      </w:r>
    </w:p>
    <w:p w:rsidR="004E089C" w:rsidRPr="00A235A0" w:rsidRDefault="004E089C" w:rsidP="00574171">
      <w:pPr>
        <w:spacing w:line="271" w:lineRule="auto"/>
        <w:jc w:val="both"/>
        <w:rPr>
          <w:rFonts w:asciiTheme="minorHAnsi" w:hAnsiTheme="minorHAnsi" w:cs="Arial"/>
        </w:rPr>
      </w:pPr>
    </w:p>
    <w:p w:rsidR="00574171" w:rsidRDefault="00574171" w:rsidP="00574171">
      <w:pPr>
        <w:spacing w:line="271" w:lineRule="auto"/>
        <w:jc w:val="both"/>
        <w:rPr>
          <w:rFonts w:asciiTheme="minorHAnsi" w:hAnsiTheme="minorHAnsi" w:cs="Arial"/>
        </w:rPr>
      </w:pPr>
      <w:r w:rsidRPr="0053410C">
        <w:rPr>
          <w:rFonts w:asciiTheme="minorHAnsi" w:hAnsiTheme="minorHAnsi" w:cs="Arial"/>
        </w:rPr>
        <w:t xml:space="preserve">Ukupno realizirani fond sati u 2018. godini iznosio je 583.355 sati i veći je za 1,7% u odnosu na 2017. godinu. </w:t>
      </w:r>
    </w:p>
    <w:p w:rsidR="00574171" w:rsidRPr="0053410C" w:rsidRDefault="00574171" w:rsidP="00574171">
      <w:pPr>
        <w:spacing w:line="271" w:lineRule="auto"/>
        <w:jc w:val="both"/>
        <w:rPr>
          <w:rFonts w:asciiTheme="minorHAnsi" w:hAnsiTheme="minorHAnsi" w:cs="Arial"/>
        </w:rPr>
      </w:pPr>
      <w:r w:rsidRPr="0053410C">
        <w:rPr>
          <w:rFonts w:asciiTheme="minorHAnsi" w:hAnsiTheme="minorHAnsi" w:cs="Arial"/>
        </w:rPr>
        <w:t>Od ukupnog fonda, broj prekovremenih sati iznosio je 69.347 i veći je za 4,4% u odnosu na proteklu godinu, na teret HZZO na bolovanju potrošeno je 13.168 sati što je smanjenje za 12,5% u odnosu na 2017. godinu, a na teret poduzeća potrošeno je 13.312 sati, što je povećanje za 13,2% u odnosu na 2017. godinu.</w:t>
      </w:r>
    </w:p>
    <w:p w:rsidR="00574171" w:rsidRPr="0053410C" w:rsidRDefault="00574171" w:rsidP="00574171">
      <w:pPr>
        <w:spacing w:line="271" w:lineRule="auto"/>
        <w:jc w:val="both"/>
        <w:rPr>
          <w:rFonts w:asciiTheme="minorHAnsi" w:hAnsiTheme="minorHAnsi" w:cs="Arial"/>
        </w:rPr>
      </w:pPr>
      <w:r w:rsidRPr="0053410C">
        <w:rPr>
          <w:rFonts w:asciiTheme="minorHAnsi" w:hAnsiTheme="minorHAnsi" w:cs="Arial"/>
        </w:rPr>
        <w:t>Uzimajući u omjer broj sati bolovanja u odnosu na ukupno realizirani fond sati može se zaključiti da je njegov udio znatno nizak sa učešćem u 2018. godini od 2,3%, a u 2017. godini od 4,7%.</w:t>
      </w:r>
    </w:p>
    <w:p w:rsidR="00574171" w:rsidRDefault="00574171" w:rsidP="00574171">
      <w:pPr>
        <w:spacing w:line="271" w:lineRule="auto"/>
        <w:jc w:val="both"/>
        <w:rPr>
          <w:rFonts w:asciiTheme="minorHAnsi" w:hAnsiTheme="minorHAnsi" w:cs="Arial"/>
        </w:rPr>
      </w:pPr>
      <w:r w:rsidRPr="00CC50A2">
        <w:rPr>
          <w:rFonts w:asciiTheme="minorHAnsi" w:hAnsiTheme="minorHAnsi" w:cs="Arial"/>
        </w:rPr>
        <w:t>Prosječan broj zaposlenika na bazi sati rada iznosi 2</w:t>
      </w:r>
      <w:r>
        <w:rPr>
          <w:rFonts w:asciiTheme="minorHAnsi" w:hAnsiTheme="minorHAnsi" w:cs="Arial"/>
        </w:rPr>
        <w:t>72</w:t>
      </w:r>
      <w:r w:rsidRPr="00CC50A2">
        <w:rPr>
          <w:rFonts w:asciiTheme="minorHAnsi" w:hAnsiTheme="minorHAnsi" w:cs="Arial"/>
        </w:rPr>
        <w:t xml:space="preserve"> i veći je za 1,</w:t>
      </w:r>
      <w:r>
        <w:rPr>
          <w:rFonts w:asciiTheme="minorHAnsi" w:hAnsiTheme="minorHAnsi" w:cs="Arial"/>
        </w:rPr>
        <w:t>1</w:t>
      </w:r>
      <w:r w:rsidRPr="00CC50A2">
        <w:rPr>
          <w:rFonts w:asciiTheme="minorHAnsi" w:hAnsiTheme="minorHAnsi" w:cs="Arial"/>
        </w:rPr>
        <w:t>% u odnosu na p</w:t>
      </w:r>
      <w:r>
        <w:rPr>
          <w:rFonts w:asciiTheme="minorHAnsi" w:hAnsiTheme="minorHAnsi" w:cs="Arial"/>
        </w:rPr>
        <w:t xml:space="preserve">roteklu godinu. </w:t>
      </w:r>
    </w:p>
    <w:p w:rsidR="00574171" w:rsidRPr="00CC50A2" w:rsidRDefault="00574171" w:rsidP="00574171">
      <w:pPr>
        <w:spacing w:line="271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</w:t>
      </w:r>
      <w:r w:rsidRPr="00CC50A2">
        <w:rPr>
          <w:rFonts w:asciiTheme="minorHAnsi" w:hAnsiTheme="minorHAnsi" w:cs="Arial"/>
        </w:rPr>
        <w:t>rosječna plaća po zaposleniku</w:t>
      </w:r>
      <w:r w:rsidR="003A7C76">
        <w:rPr>
          <w:rFonts w:asciiTheme="minorHAnsi" w:hAnsiTheme="minorHAnsi" w:cs="Arial"/>
        </w:rPr>
        <w:t xml:space="preserve"> u bruto iznosu veća</w:t>
      </w:r>
      <w:r>
        <w:rPr>
          <w:rFonts w:asciiTheme="minorHAnsi" w:hAnsiTheme="minorHAnsi" w:cs="Arial"/>
        </w:rPr>
        <w:t xml:space="preserve"> je za 0,8%, a u neto iznosu za 0,9%</w:t>
      </w:r>
      <w:r w:rsidRPr="00CC50A2">
        <w:rPr>
          <w:rFonts w:asciiTheme="minorHAnsi" w:hAnsiTheme="minorHAnsi" w:cs="Arial"/>
        </w:rPr>
        <w:t>.</w:t>
      </w:r>
    </w:p>
    <w:p w:rsidR="00574171" w:rsidRDefault="00574171" w:rsidP="00574171">
      <w:pPr>
        <w:jc w:val="both"/>
        <w:rPr>
          <w:rFonts w:asciiTheme="minorHAnsi" w:hAnsiTheme="minorHAnsi"/>
        </w:rPr>
      </w:pPr>
    </w:p>
    <w:p w:rsidR="00574171" w:rsidRDefault="00574171" w:rsidP="004E089C">
      <w:pPr>
        <w:jc w:val="both"/>
        <w:rPr>
          <w:rFonts w:asciiTheme="minorHAnsi" w:hAnsiTheme="minorHAnsi" w:cs="Arial"/>
        </w:rPr>
      </w:pPr>
      <w:r w:rsidRPr="00EC5203">
        <w:rPr>
          <w:rFonts w:asciiTheme="minorHAnsi" w:hAnsiTheme="minorHAnsi" w:cs="Arial"/>
        </w:rPr>
        <w:t xml:space="preserve">Kvalifikacijska struktura zaposlenih na dan </w:t>
      </w:r>
      <w:r w:rsidR="004E089C">
        <w:rPr>
          <w:rFonts w:asciiTheme="minorHAnsi" w:hAnsiTheme="minorHAnsi" w:cs="Arial"/>
        </w:rPr>
        <w:t xml:space="preserve">31.12.2017. i </w:t>
      </w:r>
      <w:r w:rsidRPr="00EC5203">
        <w:rPr>
          <w:rFonts w:asciiTheme="minorHAnsi" w:hAnsiTheme="minorHAnsi" w:cs="Arial"/>
        </w:rPr>
        <w:t>31.12.201</w:t>
      </w:r>
      <w:r>
        <w:rPr>
          <w:rFonts w:asciiTheme="minorHAnsi" w:hAnsiTheme="minorHAnsi" w:cs="Arial"/>
        </w:rPr>
        <w:t>8</w:t>
      </w:r>
      <w:r w:rsidRPr="00EC5203">
        <w:rPr>
          <w:rFonts w:asciiTheme="minorHAnsi" w:hAnsiTheme="minorHAnsi" w:cs="Arial"/>
        </w:rPr>
        <w:t>. iznosi:</w:t>
      </w:r>
    </w:p>
    <w:p w:rsidR="004E089C" w:rsidRPr="004E089C" w:rsidRDefault="004E089C" w:rsidP="004E089C">
      <w:pPr>
        <w:jc w:val="both"/>
        <w:rPr>
          <w:rFonts w:asciiTheme="minorHAnsi" w:hAnsiTheme="minorHAnsi" w:cs="Arial"/>
        </w:rPr>
      </w:pPr>
    </w:p>
    <w:p w:rsidR="00574171" w:rsidRPr="00B80905" w:rsidRDefault="00574171" w:rsidP="00574171">
      <w:pPr>
        <w:spacing w:line="271" w:lineRule="auto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ab/>
        <w:t xml:space="preserve">          </w:t>
      </w:r>
      <w:r w:rsidRPr="00B80905">
        <w:rPr>
          <w:rFonts w:asciiTheme="minorHAnsi" w:hAnsiTheme="minorHAnsi"/>
          <w:i/>
          <w:sz w:val="20"/>
          <w:szCs w:val="20"/>
        </w:rPr>
        <w:t>Tablica 1</w:t>
      </w:r>
      <w:r w:rsidR="008402CE">
        <w:rPr>
          <w:rFonts w:asciiTheme="minorHAnsi" w:hAnsiTheme="minorHAnsi"/>
          <w:i/>
          <w:sz w:val="20"/>
          <w:szCs w:val="20"/>
        </w:rPr>
        <w:t>4</w:t>
      </w:r>
      <w:r w:rsidRPr="00B80905">
        <w:rPr>
          <w:rFonts w:asciiTheme="minorHAnsi" w:hAnsiTheme="minorHAnsi"/>
          <w:i/>
          <w:sz w:val="20"/>
          <w:szCs w:val="20"/>
        </w:rPr>
        <w:t>: Kvalifikacijska struktura zaposlenih</w:t>
      </w:r>
    </w:p>
    <w:tbl>
      <w:tblPr>
        <w:tblStyle w:val="LightList-Accent1"/>
        <w:tblW w:w="7636" w:type="dxa"/>
        <w:jc w:val="center"/>
        <w:tblLayout w:type="fixed"/>
        <w:tblLook w:val="00A0" w:firstRow="1" w:lastRow="0" w:firstColumn="1" w:lastColumn="0" w:noHBand="0" w:noVBand="0"/>
      </w:tblPr>
      <w:tblGrid>
        <w:gridCol w:w="17"/>
        <w:gridCol w:w="1142"/>
        <w:gridCol w:w="1212"/>
        <w:gridCol w:w="1559"/>
        <w:gridCol w:w="1134"/>
        <w:gridCol w:w="1449"/>
        <w:gridCol w:w="1123"/>
      </w:tblGrid>
      <w:tr w:rsidR="00574171" w:rsidRPr="00EE007A" w:rsidTr="002624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dxa"/>
            <w:gridSpan w:val="2"/>
          </w:tcPr>
          <w:p w:rsidR="00574171" w:rsidRPr="00EE007A" w:rsidRDefault="00574171" w:rsidP="00262468">
            <w:pPr>
              <w:pStyle w:val="xl41"/>
              <w:pBdr>
                <w:left w:val="none" w:sz="0" w:space="0" w:color="auto"/>
                <w:right w:val="none" w:sz="0" w:space="0" w:color="auto"/>
              </w:pBdr>
              <w:spacing w:before="0" w:after="0"/>
              <w:rPr>
                <w:rFonts w:asciiTheme="minorHAnsi" w:eastAsia="Times New Roman" w:hAnsiTheme="minorHAnsi"/>
                <w:sz w:val="20"/>
                <w:szCs w:val="20"/>
                <w:lang w:val="hr-HR"/>
              </w:rPr>
            </w:pPr>
            <w:r w:rsidRPr="00EE007A">
              <w:rPr>
                <w:rFonts w:asciiTheme="minorHAnsi" w:eastAsia="Times New Roman" w:hAnsiTheme="minorHAnsi"/>
                <w:sz w:val="20"/>
                <w:szCs w:val="20"/>
                <w:lang w:val="hr-HR"/>
              </w:rPr>
              <w:t>Red.br.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2" w:type="dxa"/>
          </w:tcPr>
          <w:p w:rsidR="00574171" w:rsidRPr="00EE007A" w:rsidRDefault="00574171" w:rsidP="00262468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EE007A">
              <w:rPr>
                <w:rFonts w:asciiTheme="minorHAnsi" w:hAnsiTheme="minorHAnsi"/>
                <w:sz w:val="20"/>
                <w:szCs w:val="20"/>
                <w:lang w:val="hr-HR"/>
              </w:rPr>
              <w:t>Stručna sprema</w:t>
            </w:r>
          </w:p>
        </w:tc>
        <w:tc>
          <w:tcPr>
            <w:tcW w:w="1559" w:type="dxa"/>
          </w:tcPr>
          <w:p w:rsidR="00574171" w:rsidRPr="00EE007A" w:rsidRDefault="00574171" w:rsidP="002624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EE007A">
              <w:rPr>
                <w:rFonts w:asciiTheme="minorHAnsi" w:hAnsiTheme="minorHAnsi"/>
                <w:sz w:val="20"/>
                <w:szCs w:val="20"/>
                <w:lang w:val="hr-HR"/>
              </w:rPr>
              <w:t>Stanje na dan</w:t>
            </w:r>
          </w:p>
          <w:p w:rsidR="00574171" w:rsidRPr="00EE007A" w:rsidRDefault="00574171" w:rsidP="002624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EE007A">
              <w:rPr>
                <w:rFonts w:asciiTheme="minorHAnsi" w:hAnsiTheme="minorHAnsi"/>
                <w:sz w:val="20"/>
                <w:szCs w:val="20"/>
                <w:lang w:val="hr-HR"/>
              </w:rPr>
              <w:t>31.12.201</w:t>
            </w:r>
            <w:r>
              <w:rPr>
                <w:rFonts w:asciiTheme="minorHAnsi" w:hAnsiTheme="minorHAnsi"/>
                <w:sz w:val="20"/>
                <w:szCs w:val="20"/>
                <w:lang w:val="hr-HR"/>
              </w:rPr>
              <w:t>7</w:t>
            </w:r>
            <w:r w:rsidRPr="00EE007A">
              <w:rPr>
                <w:rFonts w:asciiTheme="minorHAnsi" w:hAnsiTheme="minorHAnsi"/>
                <w:sz w:val="20"/>
                <w:szCs w:val="20"/>
                <w:lang w:val="hr-H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574171" w:rsidRPr="00EE007A" w:rsidRDefault="00574171" w:rsidP="00262468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EE007A">
              <w:rPr>
                <w:rFonts w:asciiTheme="minorHAnsi" w:hAnsiTheme="minorHAnsi"/>
                <w:sz w:val="20"/>
                <w:szCs w:val="20"/>
                <w:lang w:val="hr-HR"/>
              </w:rPr>
              <w:t>Struktura</w:t>
            </w:r>
          </w:p>
          <w:p w:rsidR="00574171" w:rsidRPr="00EE007A" w:rsidRDefault="00574171" w:rsidP="00262468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EE007A">
              <w:rPr>
                <w:rFonts w:asciiTheme="minorHAnsi" w:hAnsiTheme="minorHAnsi"/>
                <w:sz w:val="20"/>
                <w:szCs w:val="20"/>
                <w:lang w:val="hr-HR"/>
              </w:rPr>
              <w:t>%</w:t>
            </w:r>
          </w:p>
        </w:tc>
        <w:tc>
          <w:tcPr>
            <w:tcW w:w="1449" w:type="dxa"/>
          </w:tcPr>
          <w:p w:rsidR="00574171" w:rsidRPr="00EE007A" w:rsidRDefault="00574171" w:rsidP="002624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Stanje na dan 31.12.2018.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" w:type="dxa"/>
          </w:tcPr>
          <w:p w:rsidR="00574171" w:rsidRDefault="00574171" w:rsidP="00262468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Struktura</w:t>
            </w:r>
          </w:p>
          <w:p w:rsidR="00574171" w:rsidRPr="00EE007A" w:rsidRDefault="00574171" w:rsidP="00262468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%</w:t>
            </w:r>
          </w:p>
        </w:tc>
      </w:tr>
      <w:tr w:rsidR="00574171" w:rsidRPr="00EE007A" w:rsidTr="0026246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:rsidR="00574171" w:rsidRPr="00EE007A" w:rsidRDefault="00574171" w:rsidP="00262468">
            <w:pPr>
              <w:pStyle w:val="xl41"/>
              <w:pBdr>
                <w:left w:val="none" w:sz="0" w:space="0" w:color="auto"/>
                <w:right w:val="none" w:sz="0" w:space="0" w:color="auto"/>
              </w:pBdr>
              <w:spacing w:before="0" w:after="0"/>
              <w:rPr>
                <w:rFonts w:asciiTheme="minorHAnsi" w:eastAsia="Times New Roman" w:hAnsiTheme="minorHAnsi"/>
                <w:sz w:val="20"/>
                <w:szCs w:val="20"/>
                <w:lang w:val="hr-HR"/>
              </w:rPr>
            </w:pPr>
            <w:r w:rsidRPr="00EE007A">
              <w:rPr>
                <w:rFonts w:asciiTheme="minorHAnsi" w:eastAsia="Times New Roman" w:hAnsiTheme="minorHAnsi"/>
                <w:sz w:val="20"/>
                <w:szCs w:val="20"/>
                <w:lang w:val="hr-HR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2" w:type="dxa"/>
          </w:tcPr>
          <w:p w:rsidR="00574171" w:rsidRPr="00EE007A" w:rsidRDefault="00574171" w:rsidP="00262468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EE007A">
              <w:rPr>
                <w:rFonts w:asciiTheme="minorHAnsi" w:hAnsiTheme="minorHAnsi"/>
                <w:sz w:val="20"/>
                <w:szCs w:val="20"/>
                <w:lang w:val="hr-HR"/>
              </w:rPr>
              <w:t>VSS</w:t>
            </w:r>
          </w:p>
        </w:tc>
        <w:tc>
          <w:tcPr>
            <w:tcW w:w="1559" w:type="dxa"/>
          </w:tcPr>
          <w:p w:rsidR="00574171" w:rsidRPr="00EE007A" w:rsidRDefault="00574171" w:rsidP="002624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574171" w:rsidRPr="00EE007A" w:rsidRDefault="00574171" w:rsidP="00262468">
            <w:pPr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4,1</w:t>
            </w:r>
          </w:p>
        </w:tc>
        <w:tc>
          <w:tcPr>
            <w:tcW w:w="1449" w:type="dxa"/>
          </w:tcPr>
          <w:p w:rsidR="00574171" w:rsidRDefault="00574171" w:rsidP="002624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" w:type="dxa"/>
          </w:tcPr>
          <w:p w:rsidR="00574171" w:rsidRDefault="00574171" w:rsidP="00262468">
            <w:pPr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4,1</w:t>
            </w:r>
          </w:p>
        </w:tc>
      </w:tr>
      <w:tr w:rsidR="00574171" w:rsidRPr="00EE007A" w:rsidTr="00262468">
        <w:trPr>
          <w:gridBefore w:val="1"/>
          <w:wBefore w:w="1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:rsidR="00574171" w:rsidRPr="00EE007A" w:rsidRDefault="00574171" w:rsidP="00262468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EE007A">
              <w:rPr>
                <w:rFonts w:asciiTheme="minorHAnsi" w:hAnsiTheme="minorHAnsi"/>
                <w:sz w:val="20"/>
                <w:szCs w:val="20"/>
                <w:lang w:val="hr-HR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2" w:type="dxa"/>
          </w:tcPr>
          <w:p w:rsidR="00574171" w:rsidRPr="00EE007A" w:rsidRDefault="00574171" w:rsidP="00262468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EE007A">
              <w:rPr>
                <w:rFonts w:asciiTheme="minorHAnsi" w:hAnsiTheme="minorHAnsi"/>
                <w:sz w:val="20"/>
                <w:szCs w:val="20"/>
                <w:lang w:val="hr-HR"/>
              </w:rPr>
              <w:t>VŠS</w:t>
            </w:r>
          </w:p>
        </w:tc>
        <w:tc>
          <w:tcPr>
            <w:tcW w:w="1559" w:type="dxa"/>
          </w:tcPr>
          <w:p w:rsidR="00574171" w:rsidRPr="00EE007A" w:rsidRDefault="00574171" w:rsidP="002624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574171" w:rsidRPr="00EE007A" w:rsidRDefault="00574171" w:rsidP="00262468">
            <w:pPr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3,2</w:t>
            </w:r>
          </w:p>
        </w:tc>
        <w:tc>
          <w:tcPr>
            <w:tcW w:w="1449" w:type="dxa"/>
          </w:tcPr>
          <w:p w:rsidR="00574171" w:rsidRDefault="00574171" w:rsidP="002624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" w:type="dxa"/>
          </w:tcPr>
          <w:p w:rsidR="00574171" w:rsidRDefault="00574171" w:rsidP="00262468">
            <w:pPr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4,5</w:t>
            </w:r>
          </w:p>
        </w:tc>
      </w:tr>
      <w:tr w:rsidR="00574171" w:rsidRPr="00EE007A" w:rsidTr="0026246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:rsidR="00574171" w:rsidRPr="00EE007A" w:rsidRDefault="00574171" w:rsidP="00262468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EE007A">
              <w:rPr>
                <w:rFonts w:asciiTheme="minorHAnsi" w:hAnsiTheme="minorHAnsi"/>
                <w:sz w:val="20"/>
                <w:szCs w:val="20"/>
                <w:lang w:val="hr-HR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2" w:type="dxa"/>
          </w:tcPr>
          <w:p w:rsidR="00574171" w:rsidRPr="00EE007A" w:rsidRDefault="00574171" w:rsidP="00262468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EE007A">
              <w:rPr>
                <w:rFonts w:asciiTheme="minorHAnsi" w:hAnsiTheme="minorHAnsi"/>
                <w:sz w:val="20"/>
                <w:szCs w:val="20"/>
                <w:lang w:val="hr-HR"/>
              </w:rPr>
              <w:t>SSS</w:t>
            </w:r>
          </w:p>
        </w:tc>
        <w:tc>
          <w:tcPr>
            <w:tcW w:w="1559" w:type="dxa"/>
          </w:tcPr>
          <w:p w:rsidR="00574171" w:rsidRPr="00EE007A" w:rsidRDefault="00574171" w:rsidP="002624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574171" w:rsidRPr="00EE007A" w:rsidRDefault="00574171" w:rsidP="00262468">
            <w:pPr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18,6</w:t>
            </w:r>
          </w:p>
        </w:tc>
        <w:tc>
          <w:tcPr>
            <w:tcW w:w="1449" w:type="dxa"/>
          </w:tcPr>
          <w:p w:rsidR="00574171" w:rsidRDefault="00574171" w:rsidP="002624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" w:type="dxa"/>
          </w:tcPr>
          <w:p w:rsidR="00574171" w:rsidRDefault="00574171" w:rsidP="00262468">
            <w:pPr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21,0</w:t>
            </w:r>
          </w:p>
        </w:tc>
      </w:tr>
      <w:tr w:rsidR="00574171" w:rsidRPr="00EE007A" w:rsidTr="00262468">
        <w:trPr>
          <w:gridBefore w:val="1"/>
          <w:wBefore w:w="1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:rsidR="00574171" w:rsidRPr="00EE007A" w:rsidRDefault="00574171" w:rsidP="00262468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EE007A">
              <w:rPr>
                <w:rFonts w:asciiTheme="minorHAnsi" w:hAnsi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2" w:type="dxa"/>
          </w:tcPr>
          <w:p w:rsidR="00574171" w:rsidRPr="00EE007A" w:rsidRDefault="00574171" w:rsidP="00262468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EE007A">
              <w:rPr>
                <w:rFonts w:asciiTheme="minorHAnsi" w:hAnsiTheme="minorHAnsi"/>
                <w:sz w:val="20"/>
                <w:szCs w:val="20"/>
                <w:lang w:val="hr-HR"/>
              </w:rPr>
              <w:t>VKV</w:t>
            </w:r>
          </w:p>
        </w:tc>
        <w:tc>
          <w:tcPr>
            <w:tcW w:w="1559" w:type="dxa"/>
          </w:tcPr>
          <w:p w:rsidR="00574171" w:rsidRPr="00EE007A" w:rsidRDefault="00574171" w:rsidP="002624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574171" w:rsidRPr="00EE007A" w:rsidRDefault="00574171" w:rsidP="00262468">
            <w:pPr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EE007A">
              <w:rPr>
                <w:rFonts w:asciiTheme="minorHAnsi" w:hAnsiTheme="minorHAnsi"/>
                <w:sz w:val="20"/>
                <w:szCs w:val="20"/>
                <w:lang w:val="hr-HR"/>
              </w:rPr>
              <w:t>2</w:t>
            </w:r>
            <w:r>
              <w:rPr>
                <w:rFonts w:asciiTheme="minorHAnsi" w:hAnsiTheme="minorHAnsi"/>
                <w:sz w:val="20"/>
                <w:szCs w:val="20"/>
                <w:lang w:val="hr-HR"/>
              </w:rPr>
              <w:t>,0</w:t>
            </w:r>
          </w:p>
        </w:tc>
        <w:tc>
          <w:tcPr>
            <w:tcW w:w="1449" w:type="dxa"/>
          </w:tcPr>
          <w:p w:rsidR="00574171" w:rsidRPr="00EE007A" w:rsidRDefault="00574171" w:rsidP="002624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" w:type="dxa"/>
          </w:tcPr>
          <w:p w:rsidR="00574171" w:rsidRPr="00EE007A" w:rsidRDefault="00574171" w:rsidP="00262468">
            <w:pPr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1,6</w:t>
            </w:r>
          </w:p>
        </w:tc>
      </w:tr>
      <w:tr w:rsidR="00574171" w:rsidRPr="00EE007A" w:rsidTr="0026246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:rsidR="00574171" w:rsidRPr="00EE007A" w:rsidRDefault="00574171" w:rsidP="00262468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EE007A">
              <w:rPr>
                <w:rFonts w:asciiTheme="minorHAnsi" w:hAnsiTheme="minorHAnsi"/>
                <w:sz w:val="20"/>
                <w:szCs w:val="20"/>
                <w:lang w:val="hr-HR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2" w:type="dxa"/>
          </w:tcPr>
          <w:p w:rsidR="00574171" w:rsidRPr="00EE007A" w:rsidRDefault="00574171" w:rsidP="00262468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EE007A">
              <w:rPr>
                <w:rFonts w:asciiTheme="minorHAnsi" w:hAnsiTheme="minorHAnsi"/>
                <w:sz w:val="20"/>
                <w:szCs w:val="20"/>
                <w:lang w:val="hr-HR"/>
              </w:rPr>
              <w:t>KV</w:t>
            </w:r>
          </w:p>
        </w:tc>
        <w:tc>
          <w:tcPr>
            <w:tcW w:w="1559" w:type="dxa"/>
          </w:tcPr>
          <w:p w:rsidR="00574171" w:rsidRPr="00EE007A" w:rsidRDefault="00574171" w:rsidP="002624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EE007A">
              <w:rPr>
                <w:rFonts w:asciiTheme="minorHAnsi" w:hAnsiTheme="minorHAnsi"/>
                <w:sz w:val="20"/>
                <w:szCs w:val="20"/>
                <w:lang w:val="hr-HR"/>
              </w:rPr>
              <w:t>16</w:t>
            </w:r>
            <w:r>
              <w:rPr>
                <w:rFonts w:asciiTheme="minorHAnsi" w:hAnsiTheme="minorHAnsi"/>
                <w:sz w:val="20"/>
                <w:szCs w:val="20"/>
                <w:lang w:val="hr-H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574171" w:rsidRPr="00EE007A" w:rsidRDefault="00574171" w:rsidP="00262468">
            <w:pPr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EE007A">
              <w:rPr>
                <w:rFonts w:asciiTheme="minorHAnsi" w:hAnsiTheme="minorHAnsi"/>
                <w:sz w:val="20"/>
                <w:szCs w:val="20"/>
                <w:lang w:val="hr-HR"/>
              </w:rPr>
              <w:t>6</w:t>
            </w:r>
            <w:r>
              <w:rPr>
                <w:rFonts w:asciiTheme="minorHAnsi" w:hAnsiTheme="minorHAnsi"/>
                <w:sz w:val="20"/>
                <w:szCs w:val="20"/>
                <w:lang w:val="hr-HR"/>
              </w:rPr>
              <w:t>5,6</w:t>
            </w:r>
          </w:p>
        </w:tc>
        <w:tc>
          <w:tcPr>
            <w:tcW w:w="1449" w:type="dxa"/>
          </w:tcPr>
          <w:p w:rsidR="00574171" w:rsidRPr="00EE007A" w:rsidRDefault="00574171" w:rsidP="002624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160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" w:type="dxa"/>
          </w:tcPr>
          <w:p w:rsidR="00574171" w:rsidRPr="00EE007A" w:rsidRDefault="00574171" w:rsidP="00262468">
            <w:pPr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65,9</w:t>
            </w:r>
          </w:p>
        </w:tc>
      </w:tr>
      <w:tr w:rsidR="00574171" w:rsidRPr="00EE007A" w:rsidTr="00262468">
        <w:trPr>
          <w:gridBefore w:val="1"/>
          <w:wBefore w:w="1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:rsidR="00574171" w:rsidRPr="00EE007A" w:rsidRDefault="00574171" w:rsidP="00262468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EE007A">
              <w:rPr>
                <w:rFonts w:asciiTheme="minorHAnsi" w:hAnsiTheme="minorHAnsi"/>
                <w:sz w:val="20"/>
                <w:szCs w:val="20"/>
                <w:lang w:val="hr-HR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2" w:type="dxa"/>
          </w:tcPr>
          <w:p w:rsidR="00574171" w:rsidRPr="00EE007A" w:rsidRDefault="00574171" w:rsidP="00262468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EE007A">
              <w:rPr>
                <w:rFonts w:asciiTheme="minorHAnsi" w:hAnsiTheme="minorHAnsi"/>
                <w:sz w:val="20"/>
                <w:szCs w:val="20"/>
                <w:lang w:val="hr-HR"/>
              </w:rPr>
              <w:t>NSS</w:t>
            </w:r>
          </w:p>
        </w:tc>
        <w:tc>
          <w:tcPr>
            <w:tcW w:w="1559" w:type="dxa"/>
          </w:tcPr>
          <w:p w:rsidR="00574171" w:rsidRPr="00EE007A" w:rsidRDefault="00574171" w:rsidP="002624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EE007A"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hr-HR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574171" w:rsidRPr="00EE007A" w:rsidRDefault="00574171" w:rsidP="00262468">
            <w:pPr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6,5</w:t>
            </w:r>
          </w:p>
        </w:tc>
        <w:tc>
          <w:tcPr>
            <w:tcW w:w="1449" w:type="dxa"/>
          </w:tcPr>
          <w:p w:rsidR="00574171" w:rsidRDefault="00574171" w:rsidP="002624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" w:type="dxa"/>
          </w:tcPr>
          <w:p w:rsidR="00574171" w:rsidRDefault="00574171" w:rsidP="00262468">
            <w:pPr>
              <w:jc w:val="right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2,9</w:t>
            </w:r>
          </w:p>
        </w:tc>
      </w:tr>
      <w:tr w:rsidR="00574171" w:rsidRPr="00EE007A" w:rsidTr="0026246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:rsidR="00574171" w:rsidRPr="00EE007A" w:rsidRDefault="00574171" w:rsidP="00262468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2" w:type="dxa"/>
          </w:tcPr>
          <w:p w:rsidR="00574171" w:rsidRPr="00EE007A" w:rsidRDefault="00574171" w:rsidP="00262468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E007A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 xml:space="preserve"> Ukupno:</w:t>
            </w:r>
          </w:p>
        </w:tc>
        <w:tc>
          <w:tcPr>
            <w:tcW w:w="1559" w:type="dxa"/>
          </w:tcPr>
          <w:p w:rsidR="00574171" w:rsidRPr="00EE007A" w:rsidRDefault="00574171" w:rsidP="002624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E007A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24</w:t>
            </w:r>
            <w:r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574171" w:rsidRPr="00EE007A" w:rsidRDefault="00574171" w:rsidP="00262468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 w:rsidRPr="00EE007A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100,0</w:t>
            </w:r>
          </w:p>
        </w:tc>
        <w:tc>
          <w:tcPr>
            <w:tcW w:w="1449" w:type="dxa"/>
          </w:tcPr>
          <w:p w:rsidR="00574171" w:rsidRPr="00EE007A" w:rsidRDefault="00574171" w:rsidP="002624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243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3" w:type="dxa"/>
          </w:tcPr>
          <w:p w:rsidR="00574171" w:rsidRPr="00EE007A" w:rsidRDefault="00574171" w:rsidP="00262468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100,0</w:t>
            </w:r>
          </w:p>
        </w:tc>
      </w:tr>
    </w:tbl>
    <w:p w:rsidR="00574171" w:rsidRDefault="00574171" w:rsidP="008A3E62">
      <w:pPr>
        <w:rPr>
          <w:rFonts w:asciiTheme="minorHAnsi" w:hAnsiTheme="minorHAnsi"/>
          <w:lang w:val="hr-HR"/>
        </w:rPr>
      </w:pPr>
    </w:p>
    <w:p w:rsidR="004E089C" w:rsidRDefault="004E089C" w:rsidP="008A3E62">
      <w:pPr>
        <w:rPr>
          <w:rFonts w:asciiTheme="minorHAnsi" w:hAnsiTheme="minorHAnsi"/>
          <w:lang w:val="hr-HR"/>
        </w:rPr>
      </w:pPr>
    </w:p>
    <w:p w:rsidR="004E089C" w:rsidRPr="00FF747E" w:rsidRDefault="004E089C" w:rsidP="004E089C">
      <w:pPr>
        <w:jc w:val="both"/>
        <w:rPr>
          <w:rFonts w:asciiTheme="minorHAnsi" w:hAnsiTheme="minorHAnsi" w:cs="Arial"/>
          <w:b/>
          <w:i/>
          <w:sz w:val="20"/>
          <w:szCs w:val="20"/>
          <w:lang w:val="hr-HR"/>
        </w:rPr>
      </w:pPr>
      <w:r w:rsidRPr="00FF747E">
        <w:rPr>
          <w:rFonts w:asciiTheme="minorHAnsi" w:hAnsiTheme="minorHAnsi" w:cs="Arial"/>
          <w:b/>
          <w:i/>
          <w:sz w:val="20"/>
          <w:szCs w:val="20"/>
          <w:lang w:val="hr-HR"/>
        </w:rPr>
        <w:t>Grafikon 3: Kvalifikacijska struktura zaposlenih</w:t>
      </w:r>
    </w:p>
    <w:p w:rsidR="004E089C" w:rsidRDefault="004E089C" w:rsidP="008A3E62">
      <w:pPr>
        <w:rPr>
          <w:rFonts w:asciiTheme="minorHAnsi" w:hAnsiTheme="minorHAnsi"/>
          <w:lang w:val="hr-HR"/>
        </w:rPr>
      </w:pPr>
    </w:p>
    <w:p w:rsidR="004E089C" w:rsidRDefault="004E089C" w:rsidP="008A3E62">
      <w:pPr>
        <w:rPr>
          <w:rFonts w:asciiTheme="minorHAnsi" w:hAnsiTheme="minorHAnsi"/>
          <w:lang w:val="hr-HR"/>
        </w:rPr>
      </w:pPr>
      <w:r>
        <w:rPr>
          <w:noProof/>
          <w:lang w:val="en-US"/>
        </w:rPr>
        <w:drawing>
          <wp:inline distT="0" distB="0" distL="0" distR="0" wp14:anchorId="4EBFAEB2" wp14:editId="030473A1">
            <wp:extent cx="4026877" cy="1998784"/>
            <wp:effectExtent l="0" t="0" r="0" b="190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93B04" w:rsidRDefault="00E93B04" w:rsidP="008A3E62">
      <w:pPr>
        <w:rPr>
          <w:rFonts w:asciiTheme="minorHAnsi" w:hAnsiTheme="minorHAnsi"/>
          <w:lang w:val="hr-HR"/>
        </w:rPr>
      </w:pPr>
    </w:p>
    <w:p w:rsidR="00E93B04" w:rsidRPr="00721F27" w:rsidRDefault="00E93B04" w:rsidP="00E93B04">
      <w:pPr>
        <w:spacing w:line="271" w:lineRule="auto"/>
        <w:jc w:val="both"/>
        <w:rPr>
          <w:rFonts w:asciiTheme="minorHAnsi" w:hAnsiTheme="minorHAnsi" w:cstheme="minorHAnsi"/>
          <w:color w:val="FFFFFF"/>
          <w:lang w:val="hr-HR"/>
        </w:rPr>
      </w:pPr>
    </w:p>
    <w:p w:rsidR="00E93B04" w:rsidRPr="00C7652A" w:rsidRDefault="00E93B04" w:rsidP="00E93B04">
      <w:pPr>
        <w:pStyle w:val="ListParagraph"/>
        <w:numPr>
          <w:ilvl w:val="0"/>
          <w:numId w:val="40"/>
        </w:numPr>
        <w:spacing w:line="271" w:lineRule="auto"/>
        <w:jc w:val="both"/>
        <w:rPr>
          <w:rFonts w:asciiTheme="minorHAnsi" w:hAnsiTheme="minorHAnsi" w:cstheme="minorHAnsi"/>
          <w:lang w:val="hr-HR"/>
        </w:rPr>
      </w:pPr>
      <w:r w:rsidRPr="00C7652A">
        <w:rPr>
          <w:rFonts w:asciiTheme="minorHAnsi" w:hAnsiTheme="minorHAnsi" w:cstheme="minorHAnsi"/>
          <w:b/>
          <w:lang w:val="hr-HR"/>
        </w:rPr>
        <w:t xml:space="preserve">UPRAVLJANJE </w:t>
      </w:r>
      <w:r>
        <w:rPr>
          <w:rFonts w:asciiTheme="minorHAnsi" w:hAnsiTheme="minorHAnsi" w:cstheme="minorHAnsi"/>
          <w:b/>
          <w:lang w:val="hr-HR"/>
        </w:rPr>
        <w:t>FINANCIJSKIM</w:t>
      </w:r>
      <w:r w:rsidRPr="00C7652A">
        <w:rPr>
          <w:rFonts w:asciiTheme="minorHAnsi" w:hAnsiTheme="minorHAnsi" w:cstheme="minorHAnsi"/>
          <w:b/>
          <w:lang w:val="hr-HR"/>
        </w:rPr>
        <w:t xml:space="preserve"> RIZIKOM</w:t>
      </w:r>
    </w:p>
    <w:p w:rsidR="00E93B04" w:rsidRPr="006C6DF7" w:rsidRDefault="00E93B04" w:rsidP="00E93B04">
      <w:pPr>
        <w:jc w:val="both"/>
        <w:rPr>
          <w:rFonts w:asciiTheme="majorHAnsi" w:hAnsiTheme="majorHAnsi"/>
        </w:rPr>
      </w:pPr>
    </w:p>
    <w:p w:rsidR="00E93B04" w:rsidRPr="00C7652A" w:rsidRDefault="00E93B04" w:rsidP="00E93B04">
      <w:pPr>
        <w:spacing w:line="271" w:lineRule="auto"/>
        <w:jc w:val="both"/>
        <w:rPr>
          <w:rFonts w:asciiTheme="minorHAnsi" w:hAnsiTheme="minorHAnsi"/>
        </w:rPr>
      </w:pPr>
      <w:r w:rsidRPr="00C7652A">
        <w:rPr>
          <w:rFonts w:asciiTheme="minorHAnsi" w:hAnsiTheme="minorHAnsi"/>
        </w:rPr>
        <w:t>U svom redovnom poslovanju Društvo je izloženo rizicima koji su povezani s cjenovnim rizikom, kreditnim rizikom, valutnim i kamatnim rzikom, rizikom likvidnosti i rizikom novčanog toka. Politika upravljanja i zaštite od rizika pruža okvir kojim se upravljaju i održavaju na prihvatljivoj razini izloženosti svim navedenim rizicima.</w:t>
      </w:r>
    </w:p>
    <w:p w:rsidR="00E93B04" w:rsidRDefault="00E93B04" w:rsidP="00E93B04">
      <w:pPr>
        <w:ind w:firstLine="360"/>
        <w:jc w:val="both"/>
        <w:rPr>
          <w:rFonts w:asciiTheme="majorHAnsi" w:hAnsiTheme="majorHAnsi"/>
        </w:rPr>
      </w:pPr>
    </w:p>
    <w:p w:rsidR="00E93B04" w:rsidRPr="00C7652A" w:rsidRDefault="00E93B04" w:rsidP="00E93B04">
      <w:pPr>
        <w:pStyle w:val="ListParagraph"/>
        <w:numPr>
          <w:ilvl w:val="0"/>
          <w:numId w:val="35"/>
        </w:numPr>
        <w:jc w:val="both"/>
        <w:rPr>
          <w:rFonts w:asciiTheme="minorHAnsi" w:hAnsiTheme="minorHAnsi"/>
          <w:b/>
        </w:rPr>
      </w:pPr>
      <w:r w:rsidRPr="00C7652A">
        <w:rPr>
          <w:rFonts w:asciiTheme="minorHAnsi" w:hAnsiTheme="minorHAnsi"/>
          <w:b/>
        </w:rPr>
        <w:t>Cjenovni rizik</w:t>
      </w:r>
    </w:p>
    <w:p w:rsidR="00E93B04" w:rsidRPr="00C7652A" w:rsidRDefault="00E93B04" w:rsidP="00E93B04">
      <w:pPr>
        <w:jc w:val="both"/>
        <w:rPr>
          <w:rFonts w:asciiTheme="minorHAnsi" w:hAnsiTheme="minorHAnsi"/>
        </w:rPr>
      </w:pPr>
    </w:p>
    <w:p w:rsidR="00E93B04" w:rsidRPr="00C7652A" w:rsidRDefault="00E93B04" w:rsidP="00E93B04">
      <w:pPr>
        <w:spacing w:line="271" w:lineRule="auto"/>
        <w:jc w:val="both"/>
        <w:rPr>
          <w:rFonts w:asciiTheme="minorHAnsi" w:hAnsiTheme="minorHAnsi"/>
        </w:rPr>
      </w:pPr>
      <w:r w:rsidRPr="00C7652A">
        <w:rPr>
          <w:rFonts w:asciiTheme="minorHAnsi" w:hAnsiTheme="minorHAnsi"/>
        </w:rPr>
        <w:t>Cjenovni rizik općenito je rizik promjene cijena dobara i usluga koje Društvo nabavlja u redovnom poslovanju. Društvo je izloženo cjenovnom riziku u slučaju promjen</w:t>
      </w:r>
      <w:r w:rsidR="0044639F">
        <w:rPr>
          <w:rFonts w:asciiTheme="minorHAnsi" w:hAnsiTheme="minorHAnsi"/>
        </w:rPr>
        <w:t xml:space="preserve">a cijena sirovina i materijala. </w:t>
      </w:r>
      <w:r w:rsidRPr="00C7652A">
        <w:rPr>
          <w:rFonts w:asciiTheme="minorHAnsi" w:hAnsiTheme="minorHAnsi"/>
        </w:rPr>
        <w:t>Kako je dizelsko gorivo posebno značajno u strukturi poslovnih rashoda, Društvo ne može izbjeći ovaj rizik zbog korištenja dizelskog goriva kao osnovnog energenta.</w:t>
      </w:r>
    </w:p>
    <w:p w:rsidR="00E93B04" w:rsidRPr="00C7652A" w:rsidRDefault="00E93B04" w:rsidP="00E93B04">
      <w:pPr>
        <w:spacing w:line="271" w:lineRule="auto"/>
        <w:jc w:val="both"/>
        <w:rPr>
          <w:rFonts w:asciiTheme="minorHAnsi" w:hAnsiTheme="minorHAnsi"/>
        </w:rPr>
      </w:pPr>
    </w:p>
    <w:p w:rsidR="00E93B04" w:rsidRPr="00C7652A" w:rsidRDefault="00E93B04" w:rsidP="00E93B04">
      <w:pPr>
        <w:pStyle w:val="ListParagraph"/>
        <w:numPr>
          <w:ilvl w:val="0"/>
          <w:numId w:val="35"/>
        </w:numPr>
        <w:spacing w:line="271" w:lineRule="auto"/>
        <w:jc w:val="both"/>
        <w:rPr>
          <w:rFonts w:asciiTheme="minorHAnsi" w:hAnsiTheme="minorHAnsi"/>
          <w:b/>
        </w:rPr>
      </w:pPr>
      <w:r w:rsidRPr="00C7652A">
        <w:rPr>
          <w:rFonts w:asciiTheme="minorHAnsi" w:hAnsiTheme="minorHAnsi"/>
          <w:b/>
        </w:rPr>
        <w:t>Kreditni rizik</w:t>
      </w:r>
    </w:p>
    <w:p w:rsidR="00E93B04" w:rsidRPr="00C7652A" w:rsidRDefault="00E93B04" w:rsidP="00E93B04">
      <w:pPr>
        <w:spacing w:line="271" w:lineRule="auto"/>
        <w:jc w:val="both"/>
        <w:rPr>
          <w:rFonts w:asciiTheme="minorHAnsi" w:hAnsiTheme="minorHAnsi"/>
          <w:b/>
        </w:rPr>
      </w:pPr>
    </w:p>
    <w:p w:rsidR="00E93B04" w:rsidRDefault="00E93B04" w:rsidP="00E93B04">
      <w:pPr>
        <w:spacing w:line="271" w:lineRule="auto"/>
        <w:jc w:val="both"/>
        <w:rPr>
          <w:rFonts w:asciiTheme="minorHAnsi" w:hAnsiTheme="minorHAnsi"/>
        </w:rPr>
      </w:pPr>
      <w:r w:rsidRPr="00C7652A">
        <w:rPr>
          <w:rFonts w:asciiTheme="minorHAnsi" w:hAnsiTheme="minorHAnsi"/>
        </w:rPr>
        <w:t>Kreditni rizik predstavlja rizik da će jedna strana financijskog instrumenta drugoj strani prouzročiti financijske gubitke zbog neispunjenja obveze, u cijelosti ili djelomično u trenutku njenog dospijeća. Društvo je izloženo kreditnom riziku putem financijske imovine koja obuhvaća potraživanja od kupaca. Društvo, na datum balance, nema značajnu koncentraciju kreditnog rizika.</w:t>
      </w:r>
    </w:p>
    <w:p w:rsidR="0044639F" w:rsidRPr="00C7652A" w:rsidRDefault="0044639F" w:rsidP="00E93B04">
      <w:pPr>
        <w:spacing w:line="271" w:lineRule="auto"/>
        <w:jc w:val="both"/>
        <w:rPr>
          <w:rFonts w:asciiTheme="minorHAnsi" w:hAnsiTheme="minorHAnsi"/>
        </w:rPr>
      </w:pPr>
    </w:p>
    <w:p w:rsidR="00E93B04" w:rsidRPr="00C7652A" w:rsidRDefault="00E93B04" w:rsidP="00E93B04">
      <w:pPr>
        <w:jc w:val="both"/>
        <w:rPr>
          <w:rFonts w:asciiTheme="minorHAnsi" w:hAnsiTheme="minorHAnsi"/>
        </w:rPr>
      </w:pPr>
    </w:p>
    <w:p w:rsidR="00E93B04" w:rsidRPr="00C7652A" w:rsidRDefault="00E93B04" w:rsidP="00E93B04">
      <w:pPr>
        <w:pStyle w:val="ListParagraph"/>
        <w:numPr>
          <w:ilvl w:val="0"/>
          <w:numId w:val="35"/>
        </w:numPr>
        <w:jc w:val="both"/>
        <w:rPr>
          <w:rFonts w:asciiTheme="minorHAnsi" w:hAnsiTheme="minorHAnsi"/>
          <w:b/>
        </w:rPr>
      </w:pPr>
      <w:r w:rsidRPr="00C7652A">
        <w:rPr>
          <w:rFonts w:asciiTheme="minorHAnsi" w:hAnsiTheme="minorHAnsi"/>
          <w:b/>
        </w:rPr>
        <w:lastRenderedPageBreak/>
        <w:t>Valutni i kamatni rizik</w:t>
      </w:r>
    </w:p>
    <w:p w:rsidR="00E93B04" w:rsidRDefault="00E93B04" w:rsidP="008A3E62">
      <w:pPr>
        <w:rPr>
          <w:rFonts w:asciiTheme="minorHAnsi" w:hAnsiTheme="minorHAnsi"/>
          <w:lang w:val="hr-HR"/>
        </w:rPr>
      </w:pPr>
    </w:p>
    <w:p w:rsidR="00E93B04" w:rsidRPr="00C7652A" w:rsidRDefault="00E93B04" w:rsidP="00E93B04">
      <w:pPr>
        <w:spacing w:line="271" w:lineRule="auto"/>
        <w:jc w:val="both"/>
        <w:rPr>
          <w:rFonts w:asciiTheme="minorHAnsi" w:hAnsiTheme="minorHAnsi"/>
        </w:rPr>
      </w:pPr>
      <w:r w:rsidRPr="00C7652A">
        <w:rPr>
          <w:rFonts w:asciiTheme="minorHAnsi" w:hAnsiTheme="minorHAnsi"/>
        </w:rPr>
        <w:t>Za obveze po kreditima ugovorenim uz valutnu klauzulu, valutni rizik prisutan je zbog promjene tečaja. Društvo nije izloženo valutnom i kamatnom riziku jer su sve dugoročne obveze ugovorene u kunskoj valuti i uz fiksnu kamatnu stopu.  Okvirni kredit po transakcijskom računu sklopljen je također po fiksnoj stopi koja se plaća samo na iznos iskorištenog kredita.</w:t>
      </w:r>
    </w:p>
    <w:p w:rsidR="00E93B04" w:rsidRPr="00C7652A" w:rsidRDefault="00E93B04" w:rsidP="00E93B04">
      <w:pPr>
        <w:spacing w:line="271" w:lineRule="auto"/>
        <w:jc w:val="both"/>
        <w:rPr>
          <w:rFonts w:asciiTheme="minorHAnsi" w:hAnsiTheme="minorHAnsi"/>
        </w:rPr>
      </w:pPr>
    </w:p>
    <w:p w:rsidR="00E93B04" w:rsidRPr="00C7652A" w:rsidRDefault="00E93B04" w:rsidP="00E93B04">
      <w:pPr>
        <w:pStyle w:val="ListParagraph"/>
        <w:numPr>
          <w:ilvl w:val="0"/>
          <w:numId w:val="35"/>
        </w:numPr>
        <w:jc w:val="both"/>
        <w:rPr>
          <w:rFonts w:asciiTheme="minorHAnsi" w:hAnsiTheme="minorHAnsi"/>
          <w:b/>
        </w:rPr>
      </w:pPr>
      <w:r w:rsidRPr="00C7652A">
        <w:rPr>
          <w:rFonts w:asciiTheme="minorHAnsi" w:hAnsiTheme="minorHAnsi"/>
          <w:b/>
        </w:rPr>
        <w:t>Rizik likvidnosti i rizik novčanog toka</w:t>
      </w:r>
    </w:p>
    <w:p w:rsidR="00E93B04" w:rsidRPr="00C7652A" w:rsidRDefault="00E93B04" w:rsidP="00E93B04">
      <w:pPr>
        <w:jc w:val="both"/>
        <w:rPr>
          <w:rFonts w:asciiTheme="minorHAnsi" w:hAnsiTheme="minorHAnsi"/>
          <w:b/>
        </w:rPr>
      </w:pPr>
    </w:p>
    <w:p w:rsidR="00E93B04" w:rsidRPr="008F6D5E" w:rsidRDefault="00E93B04" w:rsidP="00E93B04">
      <w:pPr>
        <w:spacing w:line="271" w:lineRule="auto"/>
        <w:jc w:val="both"/>
        <w:rPr>
          <w:rFonts w:asciiTheme="minorHAnsi" w:hAnsiTheme="minorHAnsi"/>
        </w:rPr>
      </w:pPr>
      <w:r w:rsidRPr="008F6D5E">
        <w:rPr>
          <w:rFonts w:asciiTheme="minorHAnsi" w:hAnsiTheme="minorHAnsi"/>
        </w:rPr>
        <w:t xml:space="preserve">Rizik likvidnosti ili rizik financiranja je rizik suočavanja Društva s teškoćama u pribavljanju sredstava za pravodobno podmirenje tekućih obveza.  </w:t>
      </w:r>
    </w:p>
    <w:p w:rsidR="00E93B04" w:rsidRPr="008F6D5E" w:rsidRDefault="00E93B04" w:rsidP="00E93B04">
      <w:pPr>
        <w:spacing w:line="271" w:lineRule="auto"/>
        <w:jc w:val="both"/>
        <w:rPr>
          <w:rFonts w:asciiTheme="minorHAnsi" w:hAnsiTheme="minorHAnsi"/>
        </w:rPr>
      </w:pPr>
      <w:r w:rsidRPr="008F6D5E">
        <w:rPr>
          <w:rFonts w:asciiTheme="minorHAnsi" w:hAnsiTheme="minorHAnsi"/>
        </w:rPr>
        <w:t>Društvo upravlja rizikom likvidnosti održavajući odgovarajuće rezerve likvidnosti i kratkoročne kreditne linije, stalno prati planirani i ostvareni tijek novca, te datume dospijeća potraživanja i obveza.</w:t>
      </w:r>
    </w:p>
    <w:p w:rsidR="00E93B04" w:rsidRPr="008F6D5E" w:rsidRDefault="00E93B04" w:rsidP="00E93B04">
      <w:pPr>
        <w:spacing w:line="271" w:lineRule="auto"/>
        <w:jc w:val="both"/>
        <w:rPr>
          <w:rFonts w:asciiTheme="minorHAnsi" w:hAnsiTheme="minorHAnsi"/>
        </w:rPr>
      </w:pPr>
      <w:r w:rsidRPr="008F6D5E">
        <w:rPr>
          <w:rFonts w:asciiTheme="minorHAnsi" w:hAnsiTheme="minorHAnsi"/>
        </w:rPr>
        <w:t xml:space="preserve">Tijekom godine Društvo je uredno podmirivalo sve svoje obveze (obveze prema dobavljačima, po dugoročnom kreditu i financijskosm leasingu, obveze za poreze i doprinose, obveze prema zaposlenima i ostale obveze), te iskazivalo primjerenu razinu financijske stabilnosti. </w:t>
      </w:r>
    </w:p>
    <w:p w:rsidR="00E93B04" w:rsidRDefault="00E93B04" w:rsidP="008A3E62">
      <w:pPr>
        <w:rPr>
          <w:rFonts w:asciiTheme="minorHAnsi" w:hAnsiTheme="minorHAnsi"/>
          <w:lang w:val="hr-HR"/>
        </w:rPr>
      </w:pPr>
    </w:p>
    <w:p w:rsidR="00E93B04" w:rsidRPr="008F6D5E" w:rsidRDefault="00E93B04" w:rsidP="00E93B04">
      <w:pPr>
        <w:spacing w:line="271" w:lineRule="auto"/>
        <w:jc w:val="both"/>
        <w:rPr>
          <w:rFonts w:asciiTheme="minorHAnsi" w:hAnsiTheme="minorHAnsi"/>
        </w:rPr>
      </w:pPr>
      <w:r w:rsidRPr="008F6D5E">
        <w:rPr>
          <w:rFonts w:asciiTheme="minorHAnsi" w:hAnsiTheme="minorHAnsi"/>
        </w:rPr>
        <w:t>Prema izvještaju o novčanim tokovima (direktna metoda) u razdoblju od 01. siječnja do 31. prosinca 2018. godine razvidno je neto smanjenje novca na kraju navedenog razdoblja u iznosu od 341.537 kn (2017. godine manjak novca je iznosio 371.866 kn).</w:t>
      </w:r>
    </w:p>
    <w:p w:rsidR="00E93B04" w:rsidRDefault="00E93B04" w:rsidP="008A3E62">
      <w:pPr>
        <w:rPr>
          <w:rFonts w:asciiTheme="minorHAnsi" w:hAnsiTheme="minorHAnsi"/>
          <w:lang w:val="hr-HR"/>
        </w:rPr>
      </w:pPr>
    </w:p>
    <w:p w:rsidR="0044639F" w:rsidRDefault="0044639F" w:rsidP="008A3E62">
      <w:pPr>
        <w:rPr>
          <w:rFonts w:asciiTheme="minorHAnsi" w:hAnsiTheme="minorHAnsi"/>
          <w:lang w:val="hr-HR"/>
        </w:rPr>
      </w:pPr>
    </w:p>
    <w:p w:rsidR="0044639F" w:rsidRPr="0091115C" w:rsidRDefault="0044639F" w:rsidP="0044639F">
      <w:pPr>
        <w:rPr>
          <w:noProof/>
          <w:lang w:val="hr-HR" w:eastAsia="hr-HR"/>
        </w:rPr>
      </w:pPr>
    </w:p>
    <w:p w:rsidR="0044639F" w:rsidRPr="003A66D6" w:rsidRDefault="0044639F" w:rsidP="003A66D6">
      <w:pPr>
        <w:pStyle w:val="ListParagraph"/>
        <w:numPr>
          <w:ilvl w:val="0"/>
          <w:numId w:val="40"/>
        </w:numPr>
        <w:rPr>
          <w:rFonts w:asciiTheme="minorHAnsi" w:hAnsiTheme="minorHAnsi"/>
          <w:b/>
        </w:rPr>
      </w:pPr>
      <w:r w:rsidRPr="003A66D6">
        <w:rPr>
          <w:rFonts w:asciiTheme="minorHAnsi" w:hAnsiTheme="minorHAnsi"/>
          <w:b/>
        </w:rPr>
        <w:t>POKAZATELJI USPJEŠNOSTI POSLOVANJA</w:t>
      </w:r>
    </w:p>
    <w:p w:rsidR="0044639F" w:rsidRPr="00134A69" w:rsidRDefault="0044639F" w:rsidP="0044639F">
      <w:pPr>
        <w:pStyle w:val="ListParagraph"/>
        <w:ind w:left="720"/>
        <w:jc w:val="center"/>
        <w:rPr>
          <w:rFonts w:asciiTheme="minorHAnsi" w:hAnsiTheme="minorHAnsi"/>
          <w:b/>
        </w:rPr>
      </w:pPr>
    </w:p>
    <w:p w:rsidR="0044639F" w:rsidRDefault="0044639F" w:rsidP="0044639F">
      <w:pPr>
        <w:spacing w:line="271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Kako bi se upotpunila slika financijskog poslovanja Društva n</w:t>
      </w:r>
      <w:r w:rsidRPr="00EC5203">
        <w:rPr>
          <w:rFonts w:asciiTheme="minorHAnsi" w:hAnsiTheme="minorHAnsi"/>
        </w:rPr>
        <w:t>a osnovu podataka iz Bi</w:t>
      </w:r>
      <w:r>
        <w:rPr>
          <w:rFonts w:asciiTheme="minorHAnsi" w:hAnsiTheme="minorHAnsi"/>
        </w:rPr>
        <w:t xml:space="preserve">lance i Računa dobiti i gubitka dodatno su izračunati </w:t>
      </w:r>
      <w:r w:rsidRPr="00EC5203">
        <w:rPr>
          <w:rFonts w:asciiTheme="minorHAnsi" w:hAnsiTheme="minorHAnsi"/>
        </w:rPr>
        <w:t>pokazatelji likvidnosti, zaduženosti, profitabilnosti i aktivnosti:</w:t>
      </w:r>
    </w:p>
    <w:p w:rsidR="0044639F" w:rsidRPr="0024522B" w:rsidRDefault="0044639F" w:rsidP="008A3E62">
      <w:pPr>
        <w:rPr>
          <w:rFonts w:asciiTheme="minorHAnsi" w:hAnsiTheme="minorHAnsi"/>
          <w:lang w:val="hr-HR"/>
        </w:rPr>
        <w:sectPr w:rsidR="0044639F" w:rsidRPr="0024522B" w:rsidSect="00E91711">
          <w:pgSz w:w="11906" w:h="16838"/>
          <w:pgMar w:top="1418" w:right="1418" w:bottom="1418" w:left="1418" w:header="709" w:footer="709" w:gutter="0"/>
          <w:pgNumType w:start="9"/>
          <w:cols w:space="708"/>
          <w:docGrid w:linePitch="360"/>
        </w:sectPr>
      </w:pPr>
    </w:p>
    <w:p w:rsidR="00E4597A" w:rsidRPr="00EE007A" w:rsidRDefault="00E4597A" w:rsidP="00E4597A">
      <w:pPr>
        <w:rPr>
          <w:rFonts w:asciiTheme="minorHAnsi" w:hAnsiTheme="minorHAnsi"/>
          <w:b/>
          <w:i/>
          <w:sz w:val="20"/>
          <w:szCs w:val="20"/>
          <w:lang w:val="hr-HR"/>
        </w:rPr>
      </w:pPr>
    </w:p>
    <w:p w:rsidR="00E4597A" w:rsidRPr="00EE007A" w:rsidRDefault="00F24C1F" w:rsidP="00E4597A">
      <w:pPr>
        <w:rPr>
          <w:rFonts w:asciiTheme="minorHAnsi" w:hAnsiTheme="minorHAnsi"/>
          <w:b/>
          <w:i/>
          <w:sz w:val="20"/>
          <w:szCs w:val="20"/>
          <w:lang w:val="hr-HR"/>
        </w:rPr>
      </w:pPr>
      <w:r w:rsidRPr="00F649E0">
        <w:rPr>
          <w:noProof/>
          <w:sz w:val="16"/>
          <w:szCs w:val="16"/>
          <w:lang w:val="en-US"/>
        </w:rPr>
        <w:drawing>
          <wp:inline distT="0" distB="0" distL="0" distR="0" wp14:anchorId="3311FDDF" wp14:editId="54451F17">
            <wp:extent cx="2051437" cy="397565"/>
            <wp:effectExtent l="0" t="0" r="6350" b="2540"/>
            <wp:docPr id="3" name="Picture 3" descr="cid:image001.png@01D1DB64.1A45CE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id:image001.png@01D1DB64.1A45CE5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8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7A" w:rsidRPr="006965EE" w:rsidRDefault="00E4597A" w:rsidP="00E4597A">
      <w:pPr>
        <w:rPr>
          <w:b/>
          <w:i/>
          <w:color w:val="808080" w:themeColor="background1" w:themeShade="80"/>
          <w:sz w:val="20"/>
          <w:szCs w:val="20"/>
          <w:lang w:val="hr-HR"/>
        </w:rPr>
      </w:pPr>
      <w:r w:rsidRPr="00EE007A">
        <w:rPr>
          <w:rFonts w:asciiTheme="minorHAnsi" w:hAnsiTheme="minorHAnsi"/>
          <w:i/>
          <w:color w:val="808080" w:themeColor="background1" w:themeShade="80"/>
          <w:sz w:val="20"/>
          <w:szCs w:val="20"/>
        </w:rPr>
        <w:t xml:space="preserve">        </w:t>
      </w:r>
      <w:r w:rsidRPr="006965EE">
        <w:rPr>
          <w:b/>
          <w:i/>
          <w:color w:val="808080" w:themeColor="background1" w:themeShade="80"/>
          <w:sz w:val="20"/>
          <w:szCs w:val="20"/>
        </w:rPr>
        <w:t>d</w:t>
      </w:r>
      <w:r w:rsidRPr="006965EE">
        <w:rPr>
          <w:b/>
          <w:i/>
          <w:color w:val="808080" w:themeColor="background1" w:themeShade="80"/>
          <w:sz w:val="20"/>
          <w:szCs w:val="20"/>
          <w:lang w:val="hr-HR"/>
        </w:rPr>
        <w:t>.</w:t>
      </w:r>
      <w:r w:rsidRPr="006965EE">
        <w:rPr>
          <w:b/>
          <w:i/>
          <w:color w:val="808080" w:themeColor="background1" w:themeShade="80"/>
          <w:sz w:val="20"/>
          <w:szCs w:val="20"/>
        </w:rPr>
        <w:t>o</w:t>
      </w:r>
      <w:r w:rsidRPr="006965EE">
        <w:rPr>
          <w:b/>
          <w:i/>
          <w:color w:val="808080" w:themeColor="background1" w:themeShade="80"/>
          <w:sz w:val="20"/>
          <w:szCs w:val="20"/>
          <w:lang w:val="hr-HR"/>
        </w:rPr>
        <w:t>.</w:t>
      </w:r>
      <w:r w:rsidRPr="006965EE">
        <w:rPr>
          <w:b/>
          <w:i/>
          <w:color w:val="808080" w:themeColor="background1" w:themeShade="80"/>
          <w:sz w:val="20"/>
          <w:szCs w:val="20"/>
        </w:rPr>
        <w:t>o</w:t>
      </w:r>
      <w:r w:rsidRPr="006965EE">
        <w:rPr>
          <w:b/>
          <w:i/>
          <w:color w:val="808080" w:themeColor="background1" w:themeShade="80"/>
          <w:sz w:val="20"/>
          <w:szCs w:val="20"/>
          <w:lang w:val="hr-HR"/>
        </w:rPr>
        <w:t xml:space="preserve"> </w:t>
      </w:r>
      <w:r w:rsidRPr="006965EE">
        <w:rPr>
          <w:b/>
          <w:i/>
          <w:color w:val="808080" w:themeColor="background1" w:themeShade="80"/>
          <w:sz w:val="20"/>
          <w:szCs w:val="20"/>
        </w:rPr>
        <w:t>za</w:t>
      </w:r>
      <w:r w:rsidRPr="006965EE">
        <w:rPr>
          <w:b/>
          <w:i/>
          <w:color w:val="808080" w:themeColor="background1" w:themeShade="80"/>
          <w:sz w:val="20"/>
          <w:szCs w:val="20"/>
          <w:lang w:val="hr-HR"/>
        </w:rPr>
        <w:t xml:space="preserve"> </w:t>
      </w:r>
      <w:r w:rsidRPr="006965EE">
        <w:rPr>
          <w:b/>
          <w:i/>
          <w:color w:val="808080" w:themeColor="background1" w:themeShade="80"/>
          <w:sz w:val="20"/>
          <w:szCs w:val="20"/>
        </w:rPr>
        <w:t>prijevoz</w:t>
      </w:r>
      <w:r w:rsidRPr="006965EE">
        <w:rPr>
          <w:b/>
          <w:i/>
          <w:color w:val="808080" w:themeColor="background1" w:themeShade="80"/>
          <w:sz w:val="20"/>
          <w:szCs w:val="20"/>
          <w:lang w:val="hr-HR"/>
        </w:rPr>
        <w:t xml:space="preserve"> </w:t>
      </w:r>
      <w:r w:rsidRPr="006965EE">
        <w:rPr>
          <w:b/>
          <w:i/>
          <w:color w:val="808080" w:themeColor="background1" w:themeShade="80"/>
          <w:sz w:val="20"/>
          <w:szCs w:val="20"/>
        </w:rPr>
        <w:t>putnika</w:t>
      </w:r>
      <w:r w:rsidRPr="006965EE">
        <w:rPr>
          <w:b/>
          <w:i/>
          <w:color w:val="808080" w:themeColor="background1" w:themeShade="80"/>
          <w:sz w:val="20"/>
          <w:szCs w:val="20"/>
          <w:lang w:val="hr-HR"/>
        </w:rPr>
        <w:t xml:space="preserve"> </w:t>
      </w:r>
      <w:r w:rsidRPr="006965EE">
        <w:rPr>
          <w:b/>
          <w:i/>
          <w:color w:val="808080" w:themeColor="background1" w:themeShade="80"/>
          <w:sz w:val="20"/>
          <w:szCs w:val="20"/>
        </w:rPr>
        <w:t>u</w:t>
      </w:r>
    </w:p>
    <w:p w:rsidR="00E4597A" w:rsidRPr="006965EE" w:rsidRDefault="00E4597A" w:rsidP="00E4597A">
      <w:pPr>
        <w:rPr>
          <w:b/>
          <w:i/>
          <w:color w:val="808080" w:themeColor="background1" w:themeShade="80"/>
          <w:sz w:val="20"/>
          <w:szCs w:val="20"/>
          <w:lang w:val="hr-HR"/>
        </w:rPr>
      </w:pPr>
      <w:r w:rsidRPr="006965EE">
        <w:rPr>
          <w:b/>
          <w:i/>
          <w:color w:val="808080" w:themeColor="background1" w:themeShade="80"/>
          <w:sz w:val="20"/>
          <w:szCs w:val="20"/>
          <w:lang w:val="de-DE"/>
        </w:rPr>
        <w:t xml:space="preserve">  gradskom</w:t>
      </w:r>
      <w:r w:rsidRPr="006965EE">
        <w:rPr>
          <w:b/>
          <w:i/>
          <w:color w:val="808080" w:themeColor="background1" w:themeShade="80"/>
          <w:sz w:val="20"/>
          <w:szCs w:val="20"/>
          <w:lang w:val="hr-HR"/>
        </w:rPr>
        <w:t xml:space="preserve">  </w:t>
      </w:r>
      <w:r w:rsidRPr="006965EE">
        <w:rPr>
          <w:b/>
          <w:i/>
          <w:color w:val="808080" w:themeColor="background1" w:themeShade="80"/>
          <w:sz w:val="20"/>
          <w:szCs w:val="20"/>
          <w:lang w:val="de-DE"/>
        </w:rPr>
        <w:t>i</w:t>
      </w:r>
      <w:r w:rsidRPr="006965EE">
        <w:rPr>
          <w:b/>
          <w:i/>
          <w:color w:val="808080" w:themeColor="background1" w:themeShade="80"/>
          <w:sz w:val="20"/>
          <w:szCs w:val="20"/>
          <w:lang w:val="hr-HR"/>
        </w:rPr>
        <w:t xml:space="preserve"> </w:t>
      </w:r>
      <w:r w:rsidRPr="006965EE">
        <w:rPr>
          <w:b/>
          <w:i/>
          <w:color w:val="808080" w:themeColor="background1" w:themeShade="80"/>
          <w:sz w:val="20"/>
          <w:szCs w:val="20"/>
          <w:lang w:val="de-DE"/>
        </w:rPr>
        <w:t>prigradskom</w:t>
      </w:r>
      <w:r w:rsidRPr="006965EE">
        <w:rPr>
          <w:b/>
          <w:i/>
          <w:color w:val="808080" w:themeColor="background1" w:themeShade="80"/>
          <w:sz w:val="20"/>
          <w:szCs w:val="20"/>
          <w:lang w:val="hr-HR"/>
        </w:rPr>
        <w:t xml:space="preserve"> </w:t>
      </w:r>
      <w:r w:rsidRPr="006965EE">
        <w:rPr>
          <w:b/>
          <w:i/>
          <w:color w:val="808080" w:themeColor="background1" w:themeShade="80"/>
          <w:sz w:val="20"/>
          <w:szCs w:val="20"/>
          <w:lang w:val="de-DE"/>
        </w:rPr>
        <w:t xml:space="preserve">prometu                                 </w:t>
      </w:r>
      <w:r w:rsidR="006965EE">
        <w:rPr>
          <w:b/>
          <w:i/>
          <w:color w:val="808080" w:themeColor="background1" w:themeShade="80"/>
          <w:sz w:val="20"/>
          <w:szCs w:val="20"/>
          <w:lang w:val="de-DE"/>
        </w:rPr>
        <w:t xml:space="preserve">                                 </w:t>
      </w:r>
      <w:r w:rsidRPr="006965EE">
        <w:rPr>
          <w:b/>
          <w:i/>
          <w:color w:val="808080" w:themeColor="background1" w:themeShade="80"/>
          <w:sz w:val="20"/>
          <w:szCs w:val="20"/>
          <w:lang w:val="de-DE"/>
        </w:rPr>
        <w:t>Godišnje izvješće za 201</w:t>
      </w:r>
      <w:r w:rsidR="00C10B85">
        <w:rPr>
          <w:b/>
          <w:i/>
          <w:color w:val="808080" w:themeColor="background1" w:themeShade="80"/>
          <w:sz w:val="20"/>
          <w:szCs w:val="20"/>
          <w:lang w:val="de-DE"/>
        </w:rPr>
        <w:t>8</w:t>
      </w:r>
      <w:r w:rsidRPr="006965EE">
        <w:rPr>
          <w:b/>
          <w:i/>
          <w:color w:val="808080" w:themeColor="background1" w:themeShade="80"/>
          <w:sz w:val="20"/>
          <w:szCs w:val="20"/>
          <w:lang w:val="de-DE"/>
        </w:rPr>
        <w:t>. godinu</w:t>
      </w:r>
    </w:p>
    <w:p w:rsidR="00E4597A" w:rsidRPr="00EE007A" w:rsidRDefault="00E4597A" w:rsidP="00E4597A">
      <w:pPr>
        <w:pStyle w:val="Header"/>
        <w:pBdr>
          <w:bottom w:val="single" w:sz="4" w:space="1" w:color="A5A5A5" w:themeColor="background1" w:themeShade="A5"/>
        </w:pBdr>
        <w:tabs>
          <w:tab w:val="left" w:pos="2580"/>
          <w:tab w:val="left" w:pos="2985"/>
        </w:tabs>
        <w:spacing w:after="120" w:line="276" w:lineRule="auto"/>
        <w:rPr>
          <w:rFonts w:asciiTheme="minorHAnsi" w:hAnsiTheme="minorHAnsi"/>
          <w:color w:val="7F7F7F" w:themeColor="text1" w:themeTint="80"/>
          <w:sz w:val="20"/>
          <w:szCs w:val="20"/>
        </w:rPr>
      </w:pPr>
    </w:p>
    <w:p w:rsidR="00A249CF" w:rsidRPr="00EC5203" w:rsidRDefault="00A249CF" w:rsidP="00A249CF">
      <w:pPr>
        <w:spacing w:line="271" w:lineRule="auto"/>
        <w:jc w:val="both"/>
        <w:rPr>
          <w:rFonts w:asciiTheme="minorHAnsi" w:hAnsiTheme="minorHAnsi"/>
        </w:rPr>
      </w:pPr>
    </w:p>
    <w:p w:rsidR="00CD1D20" w:rsidRDefault="00A249CF" w:rsidP="00A249C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</w:t>
      </w:r>
      <w:r w:rsidRPr="00B80905">
        <w:rPr>
          <w:rFonts w:asciiTheme="minorHAnsi" w:hAnsiTheme="minorHAnsi"/>
          <w:i/>
          <w:sz w:val="20"/>
          <w:szCs w:val="20"/>
        </w:rPr>
        <w:t>Tablica 1</w:t>
      </w:r>
      <w:r w:rsidR="008402CE">
        <w:rPr>
          <w:rFonts w:asciiTheme="minorHAnsi" w:hAnsiTheme="minorHAnsi"/>
          <w:i/>
          <w:sz w:val="20"/>
          <w:szCs w:val="20"/>
        </w:rPr>
        <w:t>5</w:t>
      </w:r>
      <w:r w:rsidRPr="00B80905">
        <w:rPr>
          <w:rFonts w:asciiTheme="minorHAnsi" w:hAnsiTheme="minorHAnsi"/>
          <w:i/>
          <w:sz w:val="20"/>
          <w:szCs w:val="20"/>
        </w:rPr>
        <w:t xml:space="preserve">: Pokazatelji </w:t>
      </w:r>
      <w:r w:rsidR="00D1257B">
        <w:rPr>
          <w:rFonts w:asciiTheme="minorHAnsi" w:hAnsiTheme="minorHAnsi"/>
          <w:i/>
          <w:sz w:val="20"/>
          <w:szCs w:val="20"/>
        </w:rPr>
        <w:t>uspješnosti poslovanja</w:t>
      </w:r>
      <w:r w:rsidRPr="00B80905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</w:t>
      </w:r>
      <w:r>
        <w:rPr>
          <w:rFonts w:asciiTheme="minorHAnsi" w:hAnsiTheme="minorHAnsi"/>
          <w:sz w:val="20"/>
          <w:szCs w:val="20"/>
        </w:rPr>
        <w:t xml:space="preserve">              </w:t>
      </w:r>
    </w:p>
    <w:p w:rsidR="00CD1D20" w:rsidRDefault="00CD1D20" w:rsidP="00A249CF">
      <w:pPr>
        <w:rPr>
          <w:rFonts w:asciiTheme="minorHAnsi" w:hAnsiTheme="minorHAnsi"/>
          <w:sz w:val="20"/>
          <w:szCs w:val="20"/>
        </w:rPr>
      </w:pPr>
    </w:p>
    <w:p w:rsidR="00A249CF" w:rsidRPr="00B80905" w:rsidRDefault="00A249CF" w:rsidP="00A249CF">
      <w:pPr>
        <w:rPr>
          <w:rFonts w:asciiTheme="minorHAnsi" w:hAnsiTheme="minorHAnsi"/>
          <w:i/>
          <w:sz w:val="20"/>
          <w:szCs w:val="20"/>
        </w:rPr>
      </w:pPr>
      <w:r w:rsidRPr="00B80905">
        <w:rPr>
          <w:rFonts w:asciiTheme="minorHAnsi" w:hAnsiTheme="minorHAnsi"/>
          <w:i/>
          <w:sz w:val="20"/>
          <w:szCs w:val="20"/>
        </w:rPr>
        <w:t>u kunama</w:t>
      </w:r>
    </w:p>
    <w:tbl>
      <w:tblPr>
        <w:tblStyle w:val="TableGrid"/>
        <w:tblW w:w="0" w:type="auto"/>
        <w:jc w:val="center"/>
        <w:tblInd w:w="-2014" w:type="dxa"/>
        <w:tblLook w:val="04A0" w:firstRow="1" w:lastRow="0" w:firstColumn="1" w:lastColumn="0" w:noHBand="0" w:noVBand="1"/>
      </w:tblPr>
      <w:tblGrid>
        <w:gridCol w:w="1102"/>
        <w:gridCol w:w="4376"/>
        <w:gridCol w:w="1733"/>
        <w:gridCol w:w="1738"/>
      </w:tblGrid>
      <w:tr w:rsidR="00A249CF" w:rsidRPr="00EE007A" w:rsidTr="00262468">
        <w:trPr>
          <w:jc w:val="center"/>
        </w:trPr>
        <w:tc>
          <w:tcPr>
            <w:tcW w:w="1102" w:type="dxa"/>
            <w:shd w:val="clear" w:color="auto" w:fill="4F81BD" w:themeFill="accent1"/>
          </w:tcPr>
          <w:p w:rsidR="00A249CF" w:rsidRPr="00EE007A" w:rsidRDefault="00A249CF" w:rsidP="00262468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R.</w:t>
            </w: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br.</w:t>
            </w:r>
          </w:p>
        </w:tc>
        <w:tc>
          <w:tcPr>
            <w:tcW w:w="4376" w:type="dxa"/>
            <w:shd w:val="clear" w:color="auto" w:fill="4F81BD" w:themeFill="accent1"/>
          </w:tcPr>
          <w:p w:rsidR="00A249CF" w:rsidRPr="00EE007A" w:rsidRDefault="00A249CF" w:rsidP="00262468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O p i s</w:t>
            </w:r>
          </w:p>
        </w:tc>
        <w:tc>
          <w:tcPr>
            <w:tcW w:w="1733" w:type="dxa"/>
            <w:shd w:val="clear" w:color="auto" w:fill="4F81BD" w:themeFill="accent1"/>
          </w:tcPr>
          <w:p w:rsidR="00A249CF" w:rsidRPr="00EE007A" w:rsidRDefault="00A249CF" w:rsidP="00262468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7</w:t>
            </w:r>
            <w:r w:rsidRPr="00EE007A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738" w:type="dxa"/>
            <w:shd w:val="clear" w:color="auto" w:fill="4F81BD" w:themeFill="accent1"/>
          </w:tcPr>
          <w:p w:rsidR="00A249CF" w:rsidRPr="00EE007A" w:rsidRDefault="00A249CF" w:rsidP="00262468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8.</w:t>
            </w:r>
          </w:p>
        </w:tc>
      </w:tr>
      <w:tr w:rsidR="00A249CF" w:rsidRPr="00EE007A" w:rsidTr="00262468">
        <w:trPr>
          <w:jc w:val="center"/>
        </w:trPr>
        <w:tc>
          <w:tcPr>
            <w:tcW w:w="8949" w:type="dxa"/>
            <w:gridSpan w:val="4"/>
            <w:shd w:val="clear" w:color="auto" w:fill="DBE5F1" w:themeFill="accent1" w:themeFillTint="33"/>
          </w:tcPr>
          <w:p w:rsidR="00A249CF" w:rsidRPr="00EE007A" w:rsidRDefault="00A249CF" w:rsidP="0026246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E007A">
              <w:rPr>
                <w:rFonts w:asciiTheme="minorHAnsi" w:hAnsiTheme="minorHAnsi"/>
                <w:b/>
                <w:sz w:val="20"/>
                <w:szCs w:val="20"/>
              </w:rPr>
              <w:t>BILANCA / IZVJEŠTAJ O FINANCIJSKOM POLOŽAJU</w:t>
            </w:r>
          </w:p>
        </w:tc>
      </w:tr>
      <w:tr w:rsidR="00A249CF" w:rsidRPr="00EE007A" w:rsidTr="00262468">
        <w:trPr>
          <w:jc w:val="center"/>
        </w:trPr>
        <w:tc>
          <w:tcPr>
            <w:tcW w:w="1102" w:type="dxa"/>
          </w:tcPr>
          <w:p w:rsidR="00A249CF" w:rsidRPr="00EE007A" w:rsidRDefault="00A249CF" w:rsidP="002624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4376" w:type="dxa"/>
          </w:tcPr>
          <w:p w:rsidR="00A249CF" w:rsidRPr="00EE007A" w:rsidRDefault="00A249CF" w:rsidP="0026246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sz w:val="20"/>
                <w:szCs w:val="20"/>
              </w:rPr>
              <w:t>Dugotrajna imovina</w:t>
            </w:r>
          </w:p>
        </w:tc>
        <w:tc>
          <w:tcPr>
            <w:tcW w:w="1733" w:type="dxa"/>
          </w:tcPr>
          <w:p w:rsidR="00A249CF" w:rsidRPr="00EE007A" w:rsidRDefault="00A249CF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34.358.626</w:t>
            </w:r>
          </w:p>
        </w:tc>
        <w:tc>
          <w:tcPr>
            <w:tcW w:w="1738" w:type="dxa"/>
          </w:tcPr>
          <w:p w:rsidR="00A249CF" w:rsidRPr="00EE007A" w:rsidRDefault="00A249CF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30.468.620</w:t>
            </w:r>
          </w:p>
        </w:tc>
      </w:tr>
      <w:tr w:rsidR="00A249CF" w:rsidRPr="00EE007A" w:rsidTr="00262468">
        <w:trPr>
          <w:jc w:val="center"/>
        </w:trPr>
        <w:tc>
          <w:tcPr>
            <w:tcW w:w="1102" w:type="dxa"/>
          </w:tcPr>
          <w:p w:rsidR="00A249CF" w:rsidRPr="00EE007A" w:rsidRDefault="00A249CF" w:rsidP="002624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4376" w:type="dxa"/>
          </w:tcPr>
          <w:p w:rsidR="00A249CF" w:rsidRPr="00EE007A" w:rsidRDefault="00A249CF" w:rsidP="0026246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sz w:val="20"/>
                <w:szCs w:val="20"/>
              </w:rPr>
              <w:t>Kratkotrajna imovina</w:t>
            </w:r>
          </w:p>
        </w:tc>
        <w:tc>
          <w:tcPr>
            <w:tcW w:w="1733" w:type="dxa"/>
          </w:tcPr>
          <w:p w:rsidR="00A249CF" w:rsidRPr="00EE007A" w:rsidRDefault="00A249CF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9.654.207</w:t>
            </w:r>
          </w:p>
        </w:tc>
        <w:tc>
          <w:tcPr>
            <w:tcW w:w="1738" w:type="dxa"/>
          </w:tcPr>
          <w:p w:rsidR="00A249CF" w:rsidRPr="00EE007A" w:rsidRDefault="00A249CF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9.835.936</w:t>
            </w:r>
          </w:p>
        </w:tc>
      </w:tr>
      <w:tr w:rsidR="00A249CF" w:rsidRPr="00EE007A" w:rsidTr="00262468">
        <w:trPr>
          <w:jc w:val="center"/>
        </w:trPr>
        <w:tc>
          <w:tcPr>
            <w:tcW w:w="1102" w:type="dxa"/>
          </w:tcPr>
          <w:p w:rsidR="00A249CF" w:rsidRPr="00EE007A" w:rsidRDefault="00A249CF" w:rsidP="002624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4376" w:type="dxa"/>
          </w:tcPr>
          <w:p w:rsidR="00A249CF" w:rsidRPr="00EE007A" w:rsidRDefault="00A249CF" w:rsidP="0026246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sz w:val="20"/>
                <w:szCs w:val="20"/>
              </w:rPr>
              <w:t>Zalihe</w:t>
            </w:r>
          </w:p>
        </w:tc>
        <w:tc>
          <w:tcPr>
            <w:tcW w:w="1733" w:type="dxa"/>
          </w:tcPr>
          <w:p w:rsidR="00A249CF" w:rsidRPr="00EE007A" w:rsidRDefault="00A249CF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1.211.281</w:t>
            </w:r>
          </w:p>
        </w:tc>
        <w:tc>
          <w:tcPr>
            <w:tcW w:w="1738" w:type="dxa"/>
          </w:tcPr>
          <w:p w:rsidR="00A249CF" w:rsidRPr="00EE007A" w:rsidRDefault="00A249CF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1.158.496</w:t>
            </w:r>
          </w:p>
        </w:tc>
      </w:tr>
      <w:tr w:rsidR="00A249CF" w:rsidRPr="00EE007A" w:rsidTr="00262468">
        <w:trPr>
          <w:jc w:val="center"/>
        </w:trPr>
        <w:tc>
          <w:tcPr>
            <w:tcW w:w="1102" w:type="dxa"/>
          </w:tcPr>
          <w:p w:rsidR="00A249CF" w:rsidRPr="00EE007A" w:rsidRDefault="00A249CF" w:rsidP="002624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4376" w:type="dxa"/>
          </w:tcPr>
          <w:p w:rsidR="00A249CF" w:rsidRPr="00EE007A" w:rsidRDefault="00A249CF" w:rsidP="0026246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sz w:val="20"/>
                <w:szCs w:val="20"/>
              </w:rPr>
              <w:t>Ukupno aktiva</w:t>
            </w:r>
          </w:p>
        </w:tc>
        <w:tc>
          <w:tcPr>
            <w:tcW w:w="1733" w:type="dxa"/>
          </w:tcPr>
          <w:p w:rsidR="00A249CF" w:rsidRPr="00EE007A" w:rsidRDefault="00A249CF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44.285.957</w:t>
            </w:r>
          </w:p>
        </w:tc>
        <w:tc>
          <w:tcPr>
            <w:tcW w:w="1738" w:type="dxa"/>
          </w:tcPr>
          <w:p w:rsidR="00A249CF" w:rsidRPr="00EE007A" w:rsidRDefault="00A249CF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41.036.272</w:t>
            </w:r>
          </w:p>
        </w:tc>
      </w:tr>
      <w:tr w:rsidR="00A249CF" w:rsidRPr="00EE007A" w:rsidTr="00262468">
        <w:trPr>
          <w:jc w:val="center"/>
        </w:trPr>
        <w:tc>
          <w:tcPr>
            <w:tcW w:w="1102" w:type="dxa"/>
          </w:tcPr>
          <w:p w:rsidR="00A249CF" w:rsidRPr="00EE007A" w:rsidRDefault="00A249CF" w:rsidP="002624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4376" w:type="dxa"/>
          </w:tcPr>
          <w:p w:rsidR="00A249CF" w:rsidRPr="00EE007A" w:rsidRDefault="00A249CF" w:rsidP="0026246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sz w:val="20"/>
                <w:szCs w:val="20"/>
              </w:rPr>
              <w:t>Kapital i rezerve</w:t>
            </w:r>
          </w:p>
        </w:tc>
        <w:tc>
          <w:tcPr>
            <w:tcW w:w="1733" w:type="dxa"/>
          </w:tcPr>
          <w:p w:rsidR="00A249CF" w:rsidRPr="00EE007A" w:rsidRDefault="00A249CF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21.486.669</w:t>
            </w:r>
          </w:p>
        </w:tc>
        <w:tc>
          <w:tcPr>
            <w:tcW w:w="1738" w:type="dxa"/>
          </w:tcPr>
          <w:p w:rsidR="00A249CF" w:rsidRPr="00EE007A" w:rsidRDefault="00A249CF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21.667.939</w:t>
            </w:r>
          </w:p>
        </w:tc>
      </w:tr>
      <w:tr w:rsidR="00A249CF" w:rsidRPr="00EE007A" w:rsidTr="00262468">
        <w:trPr>
          <w:jc w:val="center"/>
        </w:trPr>
        <w:tc>
          <w:tcPr>
            <w:tcW w:w="1102" w:type="dxa"/>
          </w:tcPr>
          <w:p w:rsidR="00A249CF" w:rsidRPr="00EE007A" w:rsidRDefault="00A249CF" w:rsidP="002624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4376" w:type="dxa"/>
          </w:tcPr>
          <w:p w:rsidR="00A249CF" w:rsidRPr="00EE007A" w:rsidRDefault="00A249CF" w:rsidP="0026246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sz w:val="20"/>
                <w:szCs w:val="20"/>
              </w:rPr>
              <w:t>Dugoročne obveze</w:t>
            </w:r>
          </w:p>
        </w:tc>
        <w:tc>
          <w:tcPr>
            <w:tcW w:w="1733" w:type="dxa"/>
          </w:tcPr>
          <w:p w:rsidR="00A249CF" w:rsidRPr="00EE007A" w:rsidRDefault="00A249CF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8.560.414</w:t>
            </w:r>
          </w:p>
        </w:tc>
        <w:tc>
          <w:tcPr>
            <w:tcW w:w="1738" w:type="dxa"/>
          </w:tcPr>
          <w:p w:rsidR="00A249CF" w:rsidRPr="00EE007A" w:rsidRDefault="00A249CF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6.897.304</w:t>
            </w:r>
          </w:p>
        </w:tc>
      </w:tr>
      <w:tr w:rsidR="00A249CF" w:rsidRPr="00EE007A" w:rsidTr="00262468">
        <w:trPr>
          <w:jc w:val="center"/>
        </w:trPr>
        <w:tc>
          <w:tcPr>
            <w:tcW w:w="1102" w:type="dxa"/>
          </w:tcPr>
          <w:p w:rsidR="00A249CF" w:rsidRPr="00EE007A" w:rsidRDefault="00A249CF" w:rsidP="002624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4376" w:type="dxa"/>
          </w:tcPr>
          <w:p w:rsidR="00A249CF" w:rsidRPr="00EE007A" w:rsidRDefault="00A249CF" w:rsidP="0026246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sz w:val="20"/>
                <w:szCs w:val="20"/>
              </w:rPr>
              <w:t>Kratkoročne obveze</w:t>
            </w:r>
          </w:p>
        </w:tc>
        <w:tc>
          <w:tcPr>
            <w:tcW w:w="1733" w:type="dxa"/>
          </w:tcPr>
          <w:p w:rsidR="00A249CF" w:rsidRPr="00EE007A" w:rsidRDefault="00A249CF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8.498.206</w:t>
            </w:r>
          </w:p>
        </w:tc>
        <w:tc>
          <w:tcPr>
            <w:tcW w:w="1738" w:type="dxa"/>
          </w:tcPr>
          <w:p w:rsidR="00A249CF" w:rsidRPr="00EE007A" w:rsidRDefault="00A249CF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8.743.069</w:t>
            </w:r>
          </w:p>
        </w:tc>
      </w:tr>
      <w:tr w:rsidR="00A249CF" w:rsidRPr="00EE007A" w:rsidTr="00262468">
        <w:trPr>
          <w:jc w:val="center"/>
        </w:trPr>
        <w:tc>
          <w:tcPr>
            <w:tcW w:w="8949" w:type="dxa"/>
            <w:gridSpan w:val="4"/>
            <w:shd w:val="clear" w:color="auto" w:fill="DBE5F1" w:themeFill="accent1" w:themeFillTint="33"/>
          </w:tcPr>
          <w:p w:rsidR="00A249CF" w:rsidRPr="00EE007A" w:rsidRDefault="00A249CF" w:rsidP="0026246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E007A">
              <w:rPr>
                <w:rFonts w:asciiTheme="minorHAnsi" w:hAnsiTheme="minorHAnsi"/>
                <w:b/>
                <w:sz w:val="20"/>
                <w:szCs w:val="20"/>
              </w:rPr>
              <w:t>RDG / IZVJEŠTAJ O SVEOBUHVANOJ DOBITI</w:t>
            </w:r>
          </w:p>
        </w:tc>
      </w:tr>
      <w:tr w:rsidR="00A249CF" w:rsidRPr="00EE007A" w:rsidTr="00262468">
        <w:trPr>
          <w:jc w:val="center"/>
        </w:trPr>
        <w:tc>
          <w:tcPr>
            <w:tcW w:w="1102" w:type="dxa"/>
          </w:tcPr>
          <w:p w:rsidR="00A249CF" w:rsidRPr="00EE007A" w:rsidRDefault="00A249CF" w:rsidP="002624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4376" w:type="dxa"/>
          </w:tcPr>
          <w:p w:rsidR="00A249CF" w:rsidRPr="00EE007A" w:rsidRDefault="00A249CF" w:rsidP="0026246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sz w:val="20"/>
                <w:szCs w:val="20"/>
              </w:rPr>
              <w:t>Poslovni prihodi</w:t>
            </w:r>
          </w:p>
        </w:tc>
        <w:tc>
          <w:tcPr>
            <w:tcW w:w="1733" w:type="dxa"/>
          </w:tcPr>
          <w:p w:rsidR="00A249CF" w:rsidRPr="00EE007A" w:rsidRDefault="00A249CF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50.985.024</w:t>
            </w:r>
          </w:p>
        </w:tc>
        <w:tc>
          <w:tcPr>
            <w:tcW w:w="1738" w:type="dxa"/>
          </w:tcPr>
          <w:p w:rsidR="00A249CF" w:rsidRPr="00EE007A" w:rsidRDefault="00A249CF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53.621.831</w:t>
            </w:r>
          </w:p>
        </w:tc>
      </w:tr>
      <w:tr w:rsidR="00A249CF" w:rsidRPr="00EE007A" w:rsidTr="00262468">
        <w:trPr>
          <w:jc w:val="center"/>
        </w:trPr>
        <w:tc>
          <w:tcPr>
            <w:tcW w:w="1102" w:type="dxa"/>
          </w:tcPr>
          <w:p w:rsidR="00A249CF" w:rsidRPr="00EE007A" w:rsidRDefault="00A249CF" w:rsidP="002624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4376" w:type="dxa"/>
          </w:tcPr>
          <w:p w:rsidR="00A249CF" w:rsidRPr="00EE007A" w:rsidRDefault="00A249CF" w:rsidP="0026246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sz w:val="20"/>
                <w:szCs w:val="20"/>
              </w:rPr>
              <w:t>Poslovni rashodi</w:t>
            </w:r>
          </w:p>
        </w:tc>
        <w:tc>
          <w:tcPr>
            <w:tcW w:w="1733" w:type="dxa"/>
          </w:tcPr>
          <w:p w:rsidR="00A249CF" w:rsidRPr="00EE007A" w:rsidRDefault="00A249CF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50.495.936</w:t>
            </w:r>
          </w:p>
        </w:tc>
        <w:tc>
          <w:tcPr>
            <w:tcW w:w="1738" w:type="dxa"/>
          </w:tcPr>
          <w:p w:rsidR="00A249CF" w:rsidRPr="00EE007A" w:rsidRDefault="00A249CF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53.315.026</w:t>
            </w:r>
          </w:p>
        </w:tc>
      </w:tr>
      <w:tr w:rsidR="00A249CF" w:rsidRPr="00EE007A" w:rsidTr="00262468">
        <w:trPr>
          <w:jc w:val="center"/>
        </w:trPr>
        <w:tc>
          <w:tcPr>
            <w:tcW w:w="1102" w:type="dxa"/>
          </w:tcPr>
          <w:p w:rsidR="00A249CF" w:rsidRPr="00EE007A" w:rsidRDefault="00A249CF" w:rsidP="002624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4376" w:type="dxa"/>
          </w:tcPr>
          <w:p w:rsidR="00A249CF" w:rsidRPr="00EE007A" w:rsidRDefault="00A249CF" w:rsidP="0026246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sz w:val="20"/>
                <w:szCs w:val="20"/>
              </w:rPr>
              <w:t>Amortizacija</w:t>
            </w:r>
          </w:p>
        </w:tc>
        <w:tc>
          <w:tcPr>
            <w:tcW w:w="1733" w:type="dxa"/>
          </w:tcPr>
          <w:p w:rsidR="00A249CF" w:rsidRPr="00EE007A" w:rsidRDefault="00A249CF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4.100.781</w:t>
            </w:r>
          </w:p>
        </w:tc>
        <w:tc>
          <w:tcPr>
            <w:tcW w:w="1738" w:type="dxa"/>
          </w:tcPr>
          <w:p w:rsidR="00A249CF" w:rsidRPr="00EE007A" w:rsidRDefault="00A249CF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4.471.671</w:t>
            </w:r>
          </w:p>
        </w:tc>
      </w:tr>
      <w:tr w:rsidR="00A249CF" w:rsidRPr="00EE007A" w:rsidTr="00262468">
        <w:trPr>
          <w:jc w:val="center"/>
        </w:trPr>
        <w:tc>
          <w:tcPr>
            <w:tcW w:w="1102" w:type="dxa"/>
          </w:tcPr>
          <w:p w:rsidR="00A249CF" w:rsidRPr="00EE007A" w:rsidRDefault="00A249CF" w:rsidP="002624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4376" w:type="dxa"/>
          </w:tcPr>
          <w:p w:rsidR="00A249CF" w:rsidRPr="00EE007A" w:rsidRDefault="00A249CF" w:rsidP="0026246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sz w:val="20"/>
                <w:szCs w:val="20"/>
              </w:rPr>
              <w:t>Ukupni prihodi</w:t>
            </w:r>
          </w:p>
        </w:tc>
        <w:tc>
          <w:tcPr>
            <w:tcW w:w="1733" w:type="dxa"/>
          </w:tcPr>
          <w:p w:rsidR="00A249CF" w:rsidRPr="00EE007A" w:rsidRDefault="00A249CF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51.067.945</w:t>
            </w:r>
          </w:p>
        </w:tc>
        <w:tc>
          <w:tcPr>
            <w:tcW w:w="1738" w:type="dxa"/>
          </w:tcPr>
          <w:p w:rsidR="00A249CF" w:rsidRPr="00EE007A" w:rsidRDefault="00A249CF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53.741.623</w:t>
            </w:r>
          </w:p>
        </w:tc>
      </w:tr>
      <w:tr w:rsidR="00A249CF" w:rsidRPr="00EE007A" w:rsidTr="00262468">
        <w:trPr>
          <w:jc w:val="center"/>
        </w:trPr>
        <w:tc>
          <w:tcPr>
            <w:tcW w:w="1102" w:type="dxa"/>
          </w:tcPr>
          <w:p w:rsidR="00A249CF" w:rsidRPr="00EE007A" w:rsidRDefault="00A249CF" w:rsidP="002624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4376" w:type="dxa"/>
          </w:tcPr>
          <w:p w:rsidR="00A249CF" w:rsidRPr="00EE007A" w:rsidRDefault="00A249CF" w:rsidP="0026246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sz w:val="20"/>
                <w:szCs w:val="20"/>
              </w:rPr>
              <w:t>Dobit</w:t>
            </w:r>
            <w:r>
              <w:rPr>
                <w:rFonts w:asciiTheme="minorHAnsi" w:hAnsiTheme="minorHAnsi"/>
                <w:sz w:val="20"/>
                <w:szCs w:val="20"/>
              </w:rPr>
              <w:t>/gubitak</w:t>
            </w:r>
            <w:r w:rsidRPr="00EE007A">
              <w:rPr>
                <w:rFonts w:asciiTheme="minorHAnsi" w:hAnsiTheme="minorHAnsi"/>
                <w:sz w:val="20"/>
                <w:szCs w:val="20"/>
              </w:rPr>
              <w:t xml:space="preserve"> razdoblja</w:t>
            </w:r>
          </w:p>
        </w:tc>
        <w:tc>
          <w:tcPr>
            <w:tcW w:w="1733" w:type="dxa"/>
          </w:tcPr>
          <w:p w:rsidR="00A249CF" w:rsidRPr="00EE007A" w:rsidRDefault="00A249CF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333.513</w:t>
            </w:r>
          </w:p>
        </w:tc>
        <w:tc>
          <w:tcPr>
            <w:tcW w:w="1738" w:type="dxa"/>
          </w:tcPr>
          <w:p w:rsidR="00A249CF" w:rsidRPr="00EE007A" w:rsidRDefault="00A249CF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174.580</w:t>
            </w:r>
          </w:p>
        </w:tc>
      </w:tr>
      <w:tr w:rsidR="00A249CF" w:rsidRPr="00EE007A" w:rsidTr="00262468">
        <w:trPr>
          <w:jc w:val="center"/>
        </w:trPr>
        <w:tc>
          <w:tcPr>
            <w:tcW w:w="8949" w:type="dxa"/>
            <w:gridSpan w:val="4"/>
            <w:shd w:val="clear" w:color="auto" w:fill="DBE5F1" w:themeFill="accent1" w:themeFillTint="33"/>
          </w:tcPr>
          <w:p w:rsidR="00A249CF" w:rsidRPr="00EE007A" w:rsidRDefault="00A249CF" w:rsidP="0026246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E007A">
              <w:rPr>
                <w:rFonts w:asciiTheme="minorHAnsi" w:hAnsiTheme="minorHAnsi"/>
                <w:b/>
                <w:sz w:val="20"/>
                <w:szCs w:val="20"/>
              </w:rPr>
              <w:t>POKAZATELJI FINANCIJSKE ANALIZE</w:t>
            </w:r>
          </w:p>
        </w:tc>
      </w:tr>
      <w:tr w:rsidR="00A249CF" w:rsidRPr="00EE007A" w:rsidTr="00262468">
        <w:trPr>
          <w:jc w:val="center"/>
        </w:trPr>
        <w:tc>
          <w:tcPr>
            <w:tcW w:w="8949" w:type="dxa"/>
            <w:gridSpan w:val="4"/>
            <w:shd w:val="clear" w:color="auto" w:fill="4F81BD" w:themeFill="accent1"/>
          </w:tcPr>
          <w:p w:rsidR="00A249CF" w:rsidRPr="00EE007A" w:rsidRDefault="00A249CF" w:rsidP="00262468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LIKVIDNOST</w:t>
            </w:r>
          </w:p>
        </w:tc>
      </w:tr>
      <w:tr w:rsidR="00F5175D" w:rsidRPr="00EE007A" w:rsidTr="00262468">
        <w:trPr>
          <w:jc w:val="center"/>
        </w:trPr>
        <w:tc>
          <w:tcPr>
            <w:tcW w:w="1102" w:type="dxa"/>
          </w:tcPr>
          <w:p w:rsidR="00F5175D" w:rsidRPr="00EE007A" w:rsidRDefault="00F5175D" w:rsidP="003B6F6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5175D" w:rsidRPr="00EE007A" w:rsidRDefault="00F5175D" w:rsidP="003B6F6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EE007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376" w:type="dxa"/>
          </w:tcPr>
          <w:p w:rsidR="00F5175D" w:rsidRPr="00EE007A" w:rsidRDefault="00F5175D" w:rsidP="003B6F6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sz w:val="20"/>
                <w:szCs w:val="20"/>
              </w:rPr>
              <w:t xml:space="preserve">Neto radni kapital </w:t>
            </w:r>
          </w:p>
          <w:p w:rsidR="00F5175D" w:rsidRPr="00FC4485" w:rsidRDefault="00F5175D" w:rsidP="003B6F6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C4485">
              <w:rPr>
                <w:rFonts w:asciiTheme="minorHAnsi" w:hAnsiTheme="minorHAnsi"/>
                <w:sz w:val="18"/>
                <w:szCs w:val="18"/>
              </w:rPr>
              <w:t>(R.br.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C4485">
              <w:rPr>
                <w:rFonts w:asciiTheme="minorHAnsi" w:hAnsiTheme="minorHAnsi"/>
                <w:sz w:val="18"/>
                <w:szCs w:val="18"/>
              </w:rPr>
              <w:t>2 – R.br.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C4485">
              <w:rPr>
                <w:rFonts w:asciiTheme="minorHAnsi" w:hAnsiTheme="minorHAnsi"/>
                <w:sz w:val="18"/>
                <w:szCs w:val="18"/>
              </w:rPr>
              <w:t>7)</w:t>
            </w:r>
          </w:p>
        </w:tc>
        <w:tc>
          <w:tcPr>
            <w:tcW w:w="1733" w:type="dxa"/>
          </w:tcPr>
          <w:p w:rsidR="00F5175D" w:rsidRDefault="00F5175D" w:rsidP="003B6F6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F5175D" w:rsidRPr="00EE007A" w:rsidRDefault="00F5175D" w:rsidP="003B6F6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1.156.001</w:t>
            </w:r>
          </w:p>
        </w:tc>
        <w:tc>
          <w:tcPr>
            <w:tcW w:w="1738" w:type="dxa"/>
          </w:tcPr>
          <w:p w:rsidR="00F5175D" w:rsidRDefault="00F5175D" w:rsidP="003B6F6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F5175D" w:rsidRPr="00EE007A" w:rsidRDefault="00F5175D" w:rsidP="003B6F6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1.092.867</w:t>
            </w:r>
          </w:p>
        </w:tc>
      </w:tr>
      <w:tr w:rsidR="00F5175D" w:rsidRPr="00EE007A" w:rsidTr="00262468">
        <w:trPr>
          <w:jc w:val="center"/>
        </w:trPr>
        <w:tc>
          <w:tcPr>
            <w:tcW w:w="1102" w:type="dxa"/>
          </w:tcPr>
          <w:p w:rsidR="00F5175D" w:rsidRPr="00EE007A" w:rsidRDefault="00F5175D" w:rsidP="003B6F6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5175D" w:rsidRPr="00EE007A" w:rsidRDefault="00F5175D" w:rsidP="003B6F6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EE007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376" w:type="dxa"/>
          </w:tcPr>
          <w:p w:rsidR="00F5175D" w:rsidRPr="00EE007A" w:rsidRDefault="00F5175D" w:rsidP="003B6F6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sz w:val="20"/>
                <w:szCs w:val="20"/>
              </w:rPr>
              <w:t>Kratkoročni financijski položaj</w:t>
            </w:r>
          </w:p>
          <w:p w:rsidR="00F5175D" w:rsidRPr="00FC4485" w:rsidRDefault="00F5175D" w:rsidP="003B6F6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C4485">
              <w:rPr>
                <w:rFonts w:asciiTheme="minorHAnsi" w:hAnsiTheme="minorHAnsi"/>
                <w:sz w:val="18"/>
                <w:szCs w:val="18"/>
              </w:rPr>
              <w:t>(R.br.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C4485">
              <w:rPr>
                <w:rFonts w:asciiTheme="minorHAnsi" w:hAnsiTheme="minorHAnsi"/>
                <w:sz w:val="18"/>
                <w:szCs w:val="18"/>
              </w:rPr>
              <w:t>2 – R.br.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C4485">
              <w:rPr>
                <w:rFonts w:asciiTheme="minorHAnsi" w:hAnsiTheme="minorHAnsi"/>
                <w:sz w:val="18"/>
                <w:szCs w:val="18"/>
              </w:rPr>
              <w:t>3) – R.br.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C4485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733" w:type="dxa"/>
          </w:tcPr>
          <w:p w:rsidR="00F5175D" w:rsidRDefault="00F5175D" w:rsidP="003B6F6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F5175D" w:rsidRPr="00EE007A" w:rsidRDefault="00F5175D" w:rsidP="003B6F6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-55.280</w:t>
            </w:r>
          </w:p>
        </w:tc>
        <w:tc>
          <w:tcPr>
            <w:tcW w:w="1738" w:type="dxa"/>
          </w:tcPr>
          <w:p w:rsidR="00F5175D" w:rsidRDefault="00F5175D" w:rsidP="003B6F6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F5175D" w:rsidRPr="00EE007A" w:rsidRDefault="00F5175D" w:rsidP="003B6F6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-65.629</w:t>
            </w:r>
          </w:p>
        </w:tc>
      </w:tr>
      <w:tr w:rsidR="00F5175D" w:rsidRPr="00EE007A" w:rsidTr="00262468">
        <w:trPr>
          <w:jc w:val="center"/>
        </w:trPr>
        <w:tc>
          <w:tcPr>
            <w:tcW w:w="1102" w:type="dxa"/>
          </w:tcPr>
          <w:p w:rsidR="00F5175D" w:rsidRPr="00EE007A" w:rsidRDefault="00F5175D" w:rsidP="003B6F6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5175D" w:rsidRPr="00EE007A" w:rsidRDefault="00F5175D" w:rsidP="003B6F6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EE007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376" w:type="dxa"/>
          </w:tcPr>
          <w:p w:rsidR="00F5175D" w:rsidRPr="00EE007A" w:rsidRDefault="00F5175D" w:rsidP="003B6F6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sz w:val="20"/>
                <w:szCs w:val="20"/>
              </w:rPr>
              <w:t>Koeficijent tekuće likvidnosti</w:t>
            </w:r>
          </w:p>
          <w:p w:rsidR="00F5175D" w:rsidRPr="00FC4485" w:rsidRDefault="00F5175D" w:rsidP="003B6F6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C4485">
              <w:rPr>
                <w:rFonts w:asciiTheme="minorHAnsi" w:hAnsiTheme="minorHAnsi"/>
                <w:sz w:val="18"/>
                <w:szCs w:val="18"/>
              </w:rPr>
              <w:t>(R.br.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C4485">
              <w:rPr>
                <w:rFonts w:asciiTheme="minorHAnsi" w:hAnsiTheme="minorHAnsi"/>
                <w:sz w:val="18"/>
                <w:szCs w:val="18"/>
              </w:rPr>
              <w:t>2 / R.br.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C4485">
              <w:rPr>
                <w:rFonts w:asciiTheme="minorHAnsi" w:hAnsiTheme="minorHAnsi"/>
                <w:sz w:val="18"/>
                <w:szCs w:val="18"/>
              </w:rPr>
              <w:t>7)</w:t>
            </w:r>
          </w:p>
        </w:tc>
        <w:tc>
          <w:tcPr>
            <w:tcW w:w="1733" w:type="dxa"/>
          </w:tcPr>
          <w:p w:rsidR="00F5175D" w:rsidRDefault="00F5175D" w:rsidP="003B6F6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F5175D" w:rsidRPr="00EE007A" w:rsidRDefault="00F5175D" w:rsidP="003B6F6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1,14</w:t>
            </w:r>
          </w:p>
        </w:tc>
        <w:tc>
          <w:tcPr>
            <w:tcW w:w="1738" w:type="dxa"/>
          </w:tcPr>
          <w:p w:rsidR="00F5175D" w:rsidRDefault="00F5175D" w:rsidP="003B6F6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F5175D" w:rsidRPr="00EE007A" w:rsidRDefault="00F5175D" w:rsidP="003B6F6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1,12</w:t>
            </w:r>
          </w:p>
        </w:tc>
      </w:tr>
      <w:tr w:rsidR="00F5175D" w:rsidRPr="00EE007A" w:rsidTr="00262468">
        <w:trPr>
          <w:jc w:val="center"/>
        </w:trPr>
        <w:tc>
          <w:tcPr>
            <w:tcW w:w="1102" w:type="dxa"/>
          </w:tcPr>
          <w:p w:rsidR="00F5175D" w:rsidRPr="00EE007A" w:rsidRDefault="00F5175D" w:rsidP="003B6F6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5175D" w:rsidRPr="00EE007A" w:rsidRDefault="00F5175D" w:rsidP="003B6F6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EE007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376" w:type="dxa"/>
          </w:tcPr>
          <w:p w:rsidR="00F5175D" w:rsidRPr="00EE007A" w:rsidRDefault="00F5175D" w:rsidP="003B6F6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sz w:val="20"/>
                <w:szCs w:val="20"/>
              </w:rPr>
              <w:t>Koeficijent ubrzane likvidnosti</w:t>
            </w:r>
          </w:p>
          <w:p w:rsidR="00F5175D" w:rsidRPr="00FC4485" w:rsidRDefault="00F5175D" w:rsidP="003B6F6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C4485">
              <w:rPr>
                <w:rFonts w:asciiTheme="minorHAnsi" w:hAnsiTheme="minorHAnsi"/>
                <w:sz w:val="18"/>
                <w:szCs w:val="18"/>
              </w:rPr>
              <w:t>(R.br.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C4485">
              <w:rPr>
                <w:rFonts w:asciiTheme="minorHAnsi" w:hAnsiTheme="minorHAnsi"/>
                <w:sz w:val="18"/>
                <w:szCs w:val="18"/>
              </w:rPr>
              <w:t>2 – R.br.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C4485">
              <w:rPr>
                <w:rFonts w:asciiTheme="minorHAnsi" w:hAnsiTheme="minorHAnsi"/>
                <w:sz w:val="18"/>
                <w:szCs w:val="18"/>
              </w:rPr>
              <w:t>3 / R.br.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C4485">
              <w:rPr>
                <w:rFonts w:asciiTheme="minorHAnsi" w:hAnsiTheme="minorHAnsi"/>
                <w:sz w:val="18"/>
                <w:szCs w:val="18"/>
              </w:rPr>
              <w:t>7)</w:t>
            </w:r>
          </w:p>
        </w:tc>
        <w:tc>
          <w:tcPr>
            <w:tcW w:w="1733" w:type="dxa"/>
          </w:tcPr>
          <w:p w:rsidR="00F5175D" w:rsidRDefault="00F5175D" w:rsidP="003B6F6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F5175D" w:rsidRPr="00EE007A" w:rsidRDefault="00F5175D" w:rsidP="003B6F6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0,99</w:t>
            </w:r>
          </w:p>
        </w:tc>
        <w:tc>
          <w:tcPr>
            <w:tcW w:w="1738" w:type="dxa"/>
          </w:tcPr>
          <w:p w:rsidR="00F5175D" w:rsidRDefault="00F5175D" w:rsidP="003B6F6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F5175D" w:rsidRPr="00EE007A" w:rsidRDefault="00F5175D" w:rsidP="003B6F6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0,99</w:t>
            </w:r>
          </w:p>
        </w:tc>
      </w:tr>
      <w:tr w:rsidR="00F5175D" w:rsidRPr="00EE007A" w:rsidTr="00262468">
        <w:trPr>
          <w:jc w:val="center"/>
        </w:trPr>
        <w:tc>
          <w:tcPr>
            <w:tcW w:w="1102" w:type="dxa"/>
            <w:shd w:val="clear" w:color="auto" w:fill="4F81BD" w:themeFill="accent1"/>
          </w:tcPr>
          <w:p w:rsidR="00F5175D" w:rsidRPr="00EE007A" w:rsidRDefault="00F5175D" w:rsidP="00262468">
            <w:pPr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47" w:type="dxa"/>
            <w:gridSpan w:val="3"/>
            <w:shd w:val="clear" w:color="auto" w:fill="4F81BD" w:themeFill="accent1"/>
          </w:tcPr>
          <w:p w:rsidR="00D12B65" w:rsidRPr="00EE007A" w:rsidRDefault="00D12B65" w:rsidP="00D12B65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                                                            ZADUŽENOST</w:t>
            </w:r>
          </w:p>
        </w:tc>
      </w:tr>
      <w:tr w:rsidR="00F5175D" w:rsidRPr="00EE007A" w:rsidTr="00262468">
        <w:trPr>
          <w:jc w:val="center"/>
        </w:trPr>
        <w:tc>
          <w:tcPr>
            <w:tcW w:w="1102" w:type="dxa"/>
          </w:tcPr>
          <w:p w:rsidR="00F5175D" w:rsidRPr="00EE007A" w:rsidRDefault="00F5175D" w:rsidP="002624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5175D" w:rsidRPr="00EE007A" w:rsidRDefault="00F5175D" w:rsidP="002624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EE007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376" w:type="dxa"/>
          </w:tcPr>
          <w:p w:rsidR="00F5175D" w:rsidRPr="00EE007A" w:rsidRDefault="00F5175D" w:rsidP="0026246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sz w:val="20"/>
                <w:szCs w:val="20"/>
              </w:rPr>
              <w:t>Koeficijent zaduženosti (%)</w:t>
            </w:r>
          </w:p>
          <w:p w:rsidR="00F5175D" w:rsidRPr="0083772A" w:rsidRDefault="00F5175D" w:rsidP="0026246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(R.br. 6 + R.br. 7 / R.br. </w:t>
            </w:r>
            <w:r w:rsidRPr="0083772A">
              <w:rPr>
                <w:rFonts w:asciiTheme="minorHAnsi" w:hAnsiTheme="minorHAnsi"/>
                <w:sz w:val="18"/>
                <w:szCs w:val="18"/>
              </w:rPr>
              <w:t>4)</w:t>
            </w:r>
          </w:p>
        </w:tc>
        <w:tc>
          <w:tcPr>
            <w:tcW w:w="1733" w:type="dxa"/>
          </w:tcPr>
          <w:p w:rsidR="00F5175D" w:rsidRDefault="00F5175D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F5175D" w:rsidRPr="00EE007A" w:rsidRDefault="00F5175D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38,52</w:t>
            </w:r>
          </w:p>
        </w:tc>
        <w:tc>
          <w:tcPr>
            <w:tcW w:w="1738" w:type="dxa"/>
          </w:tcPr>
          <w:p w:rsidR="00F5175D" w:rsidRDefault="00F5175D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F5175D" w:rsidRPr="00EE007A" w:rsidRDefault="00F5175D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38,11</w:t>
            </w:r>
          </w:p>
        </w:tc>
      </w:tr>
      <w:tr w:rsidR="00F5175D" w:rsidRPr="00EE007A" w:rsidTr="00262468">
        <w:trPr>
          <w:jc w:val="center"/>
        </w:trPr>
        <w:tc>
          <w:tcPr>
            <w:tcW w:w="1102" w:type="dxa"/>
          </w:tcPr>
          <w:p w:rsidR="00F5175D" w:rsidRPr="00EE007A" w:rsidRDefault="00F5175D" w:rsidP="002624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5175D" w:rsidRPr="00EE007A" w:rsidRDefault="00F5175D" w:rsidP="002624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EE007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376" w:type="dxa"/>
          </w:tcPr>
          <w:p w:rsidR="00F5175D" w:rsidRPr="00EE007A" w:rsidRDefault="00F5175D" w:rsidP="0026246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sz w:val="20"/>
                <w:szCs w:val="20"/>
              </w:rPr>
              <w:t>Koeficijent samofinanciranja (%)</w:t>
            </w:r>
          </w:p>
          <w:p w:rsidR="00F5175D" w:rsidRPr="003603B2" w:rsidRDefault="00F5175D" w:rsidP="0026246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(R.br. 5 / R.br. </w:t>
            </w:r>
            <w:r w:rsidRPr="003603B2">
              <w:rPr>
                <w:rFonts w:asciiTheme="minorHAnsi" w:hAnsiTheme="minorHAnsi"/>
                <w:sz w:val="18"/>
                <w:szCs w:val="18"/>
              </w:rPr>
              <w:t>4)</w:t>
            </w:r>
          </w:p>
        </w:tc>
        <w:tc>
          <w:tcPr>
            <w:tcW w:w="1733" w:type="dxa"/>
          </w:tcPr>
          <w:p w:rsidR="00F5175D" w:rsidRDefault="00F5175D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F5175D" w:rsidRPr="00EE007A" w:rsidRDefault="00F5175D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48,52</w:t>
            </w:r>
          </w:p>
        </w:tc>
        <w:tc>
          <w:tcPr>
            <w:tcW w:w="1738" w:type="dxa"/>
          </w:tcPr>
          <w:p w:rsidR="00F5175D" w:rsidRDefault="00F5175D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F5175D" w:rsidRPr="00EE007A" w:rsidRDefault="00F5175D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52,80</w:t>
            </w:r>
          </w:p>
        </w:tc>
      </w:tr>
      <w:tr w:rsidR="00F5175D" w:rsidRPr="00EE007A" w:rsidTr="00262468">
        <w:trPr>
          <w:jc w:val="center"/>
        </w:trPr>
        <w:tc>
          <w:tcPr>
            <w:tcW w:w="1102" w:type="dxa"/>
          </w:tcPr>
          <w:p w:rsidR="00F5175D" w:rsidRDefault="00F5175D" w:rsidP="002624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5175D" w:rsidRPr="00EE007A" w:rsidRDefault="00F5175D" w:rsidP="002624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4376" w:type="dxa"/>
          </w:tcPr>
          <w:p w:rsidR="00F5175D" w:rsidRDefault="00F5175D" w:rsidP="0026246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Stupanj pokrića 1. </w:t>
            </w:r>
          </w:p>
          <w:p w:rsidR="00F5175D" w:rsidRPr="003603B2" w:rsidRDefault="00F5175D" w:rsidP="0026246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(R.br. 5 / R.br. 1</w:t>
            </w:r>
            <w:r w:rsidRPr="003603B2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733" w:type="dxa"/>
          </w:tcPr>
          <w:p w:rsidR="00F5175D" w:rsidRDefault="00F5175D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F5175D" w:rsidRPr="00EE007A" w:rsidRDefault="00F5175D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0,63</w:t>
            </w:r>
          </w:p>
        </w:tc>
        <w:tc>
          <w:tcPr>
            <w:tcW w:w="1738" w:type="dxa"/>
          </w:tcPr>
          <w:p w:rsidR="00F5175D" w:rsidRDefault="00F5175D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F5175D" w:rsidRPr="00EE007A" w:rsidRDefault="00F5175D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0,71</w:t>
            </w:r>
          </w:p>
        </w:tc>
      </w:tr>
      <w:tr w:rsidR="00F5175D" w:rsidRPr="00EE007A" w:rsidTr="00262468">
        <w:trPr>
          <w:jc w:val="center"/>
        </w:trPr>
        <w:tc>
          <w:tcPr>
            <w:tcW w:w="1102" w:type="dxa"/>
          </w:tcPr>
          <w:p w:rsidR="00F5175D" w:rsidRPr="00EE007A" w:rsidRDefault="00F5175D" w:rsidP="002624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5175D" w:rsidRPr="00EE007A" w:rsidRDefault="00F5175D" w:rsidP="002624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EE007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376" w:type="dxa"/>
          </w:tcPr>
          <w:p w:rsidR="00F5175D" w:rsidRPr="00EE007A" w:rsidRDefault="00F5175D" w:rsidP="0026246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Stupanj pokrića 2. </w:t>
            </w:r>
          </w:p>
          <w:p w:rsidR="00F5175D" w:rsidRPr="003603B2" w:rsidRDefault="00F5175D" w:rsidP="0026246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(R.br. 5 + R.br. 6 / R.br. 1</w:t>
            </w:r>
            <w:r w:rsidRPr="003603B2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733" w:type="dxa"/>
          </w:tcPr>
          <w:p w:rsidR="00F5175D" w:rsidRDefault="00F5175D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F5175D" w:rsidRPr="00EE007A" w:rsidRDefault="00F5175D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0,87</w:t>
            </w:r>
          </w:p>
        </w:tc>
        <w:tc>
          <w:tcPr>
            <w:tcW w:w="1738" w:type="dxa"/>
          </w:tcPr>
          <w:p w:rsidR="00F5175D" w:rsidRDefault="00F5175D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F5175D" w:rsidRPr="00EE007A" w:rsidRDefault="00F5175D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0,94</w:t>
            </w:r>
          </w:p>
        </w:tc>
      </w:tr>
      <w:tr w:rsidR="00F5175D" w:rsidRPr="00EE007A" w:rsidTr="00262468">
        <w:trPr>
          <w:jc w:val="center"/>
        </w:trPr>
        <w:tc>
          <w:tcPr>
            <w:tcW w:w="8949" w:type="dxa"/>
            <w:gridSpan w:val="4"/>
            <w:shd w:val="clear" w:color="auto" w:fill="4F81BD" w:themeFill="accent1"/>
          </w:tcPr>
          <w:p w:rsidR="00F5175D" w:rsidRPr="00EE007A" w:rsidRDefault="00F5175D" w:rsidP="00262468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PROFITABILNOST</w:t>
            </w:r>
          </w:p>
        </w:tc>
      </w:tr>
      <w:tr w:rsidR="00F5175D" w:rsidRPr="00EE007A" w:rsidTr="00262468">
        <w:trPr>
          <w:jc w:val="center"/>
        </w:trPr>
        <w:tc>
          <w:tcPr>
            <w:tcW w:w="1102" w:type="dxa"/>
          </w:tcPr>
          <w:p w:rsidR="00F5175D" w:rsidRPr="00EE007A" w:rsidRDefault="00F5175D" w:rsidP="002624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5175D" w:rsidRPr="00EE007A" w:rsidRDefault="00F5175D" w:rsidP="002624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EE007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376" w:type="dxa"/>
          </w:tcPr>
          <w:p w:rsidR="00F5175D" w:rsidRPr="008B57BC" w:rsidRDefault="00F5175D" w:rsidP="0026246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B57BC">
              <w:rPr>
                <w:rFonts w:asciiTheme="minorHAnsi" w:hAnsiTheme="minorHAnsi"/>
                <w:sz w:val="20"/>
                <w:szCs w:val="20"/>
              </w:rPr>
              <w:t>Rentabilnost imov</w:t>
            </w:r>
            <w:r>
              <w:rPr>
                <w:rFonts w:asciiTheme="minorHAnsi" w:hAnsiTheme="minorHAnsi"/>
                <w:sz w:val="20"/>
                <w:szCs w:val="20"/>
              </w:rPr>
              <w:t>ine – ROA (%)</w:t>
            </w:r>
          </w:p>
          <w:p w:rsidR="00F5175D" w:rsidRPr="008B57BC" w:rsidRDefault="00F5175D" w:rsidP="0026246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B57BC">
              <w:rPr>
                <w:rFonts w:asciiTheme="minorHAnsi" w:hAnsiTheme="minorHAnsi"/>
                <w:sz w:val="18"/>
                <w:szCs w:val="18"/>
              </w:rPr>
              <w:t>(R.br. 12 / R.br. 4)</w:t>
            </w:r>
          </w:p>
        </w:tc>
        <w:tc>
          <w:tcPr>
            <w:tcW w:w="1733" w:type="dxa"/>
          </w:tcPr>
          <w:p w:rsidR="00F5175D" w:rsidRDefault="00F5175D" w:rsidP="00262468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F5175D" w:rsidRPr="008B57BC" w:rsidRDefault="00F5175D" w:rsidP="00262468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0,007</w:t>
            </w:r>
          </w:p>
        </w:tc>
        <w:tc>
          <w:tcPr>
            <w:tcW w:w="1738" w:type="dxa"/>
          </w:tcPr>
          <w:p w:rsidR="00F5175D" w:rsidRDefault="00F5175D" w:rsidP="00262468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F5175D" w:rsidRPr="008B57BC" w:rsidRDefault="00F5175D" w:rsidP="00262468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0,004</w:t>
            </w:r>
          </w:p>
        </w:tc>
      </w:tr>
      <w:tr w:rsidR="00F5175D" w:rsidRPr="00EE007A" w:rsidTr="00262468">
        <w:trPr>
          <w:jc w:val="center"/>
        </w:trPr>
        <w:tc>
          <w:tcPr>
            <w:tcW w:w="1102" w:type="dxa"/>
          </w:tcPr>
          <w:p w:rsidR="00F5175D" w:rsidRPr="00EE007A" w:rsidRDefault="00F5175D" w:rsidP="002624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5175D" w:rsidRPr="00EE007A" w:rsidRDefault="00F5175D" w:rsidP="002624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Pr="00EE007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376" w:type="dxa"/>
          </w:tcPr>
          <w:p w:rsidR="00F5175D" w:rsidRPr="008B57BC" w:rsidRDefault="00F5175D" w:rsidP="0026246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B57BC">
              <w:rPr>
                <w:rFonts w:asciiTheme="minorHAnsi" w:hAnsiTheme="minorHAnsi"/>
                <w:sz w:val="20"/>
                <w:szCs w:val="20"/>
              </w:rPr>
              <w:t>Rentabilnost kapitala – ROE (%)</w:t>
            </w:r>
          </w:p>
          <w:p w:rsidR="00F5175D" w:rsidRPr="008B57BC" w:rsidRDefault="00F5175D" w:rsidP="0026246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B57BC">
              <w:rPr>
                <w:rFonts w:asciiTheme="minorHAnsi" w:hAnsiTheme="minorHAnsi"/>
                <w:sz w:val="18"/>
                <w:szCs w:val="18"/>
              </w:rPr>
              <w:t>(R.br. 12 / R.br. 5)</w:t>
            </w:r>
          </w:p>
        </w:tc>
        <w:tc>
          <w:tcPr>
            <w:tcW w:w="1733" w:type="dxa"/>
          </w:tcPr>
          <w:p w:rsidR="00F5175D" w:rsidRDefault="00F5175D" w:rsidP="00262468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F5175D" w:rsidRPr="008B57BC" w:rsidRDefault="00F5175D" w:rsidP="00262468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0,015</w:t>
            </w:r>
          </w:p>
        </w:tc>
        <w:tc>
          <w:tcPr>
            <w:tcW w:w="1738" w:type="dxa"/>
          </w:tcPr>
          <w:p w:rsidR="00F5175D" w:rsidRDefault="00F5175D" w:rsidP="00262468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F5175D" w:rsidRPr="008B57BC" w:rsidRDefault="00F5175D" w:rsidP="00262468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0,008</w:t>
            </w:r>
          </w:p>
        </w:tc>
      </w:tr>
      <w:tr w:rsidR="00F5175D" w:rsidRPr="00EE007A" w:rsidTr="00262468">
        <w:trPr>
          <w:jc w:val="center"/>
        </w:trPr>
        <w:tc>
          <w:tcPr>
            <w:tcW w:w="8949" w:type="dxa"/>
            <w:gridSpan w:val="4"/>
            <w:shd w:val="clear" w:color="auto" w:fill="4F81BD" w:themeFill="accent1"/>
          </w:tcPr>
          <w:p w:rsidR="00F5175D" w:rsidRPr="00EE007A" w:rsidRDefault="00D12B65" w:rsidP="00262468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AKTIVNOST</w:t>
            </w:r>
          </w:p>
        </w:tc>
      </w:tr>
      <w:tr w:rsidR="00F5175D" w:rsidRPr="00EE007A" w:rsidTr="00262468">
        <w:trPr>
          <w:jc w:val="center"/>
        </w:trPr>
        <w:tc>
          <w:tcPr>
            <w:tcW w:w="1102" w:type="dxa"/>
          </w:tcPr>
          <w:p w:rsidR="009B21B4" w:rsidRDefault="009B21B4" w:rsidP="002624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5175D" w:rsidRPr="00EE007A" w:rsidRDefault="00F5175D" w:rsidP="002624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4376" w:type="dxa"/>
          </w:tcPr>
          <w:p w:rsidR="00F5175D" w:rsidRDefault="00F5175D" w:rsidP="0026246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07A">
              <w:rPr>
                <w:rFonts w:asciiTheme="minorHAnsi" w:hAnsiTheme="minorHAnsi"/>
                <w:sz w:val="20"/>
                <w:szCs w:val="20"/>
              </w:rPr>
              <w:t>Koeficijent obrta</w:t>
            </w:r>
            <w:r w:rsidR="00C626F7">
              <w:rPr>
                <w:rFonts w:asciiTheme="minorHAnsi" w:hAnsiTheme="minorHAnsi"/>
                <w:sz w:val="20"/>
                <w:szCs w:val="20"/>
              </w:rPr>
              <w:t>ja</w:t>
            </w:r>
            <w:r w:rsidRPr="00EE007A">
              <w:rPr>
                <w:rFonts w:asciiTheme="minorHAnsi" w:hAnsiTheme="minorHAnsi"/>
                <w:sz w:val="20"/>
                <w:szCs w:val="20"/>
              </w:rPr>
              <w:t xml:space="preserve"> ukupne imovine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:rsidR="00F5175D" w:rsidRPr="00EE007A" w:rsidRDefault="00F5175D" w:rsidP="0026246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C4485">
              <w:rPr>
                <w:rFonts w:asciiTheme="minorHAnsi" w:hAnsiTheme="minorHAnsi"/>
                <w:sz w:val="18"/>
                <w:szCs w:val="18"/>
              </w:rPr>
              <w:t>(R.br.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C4485">
              <w:rPr>
                <w:rFonts w:asciiTheme="minorHAnsi" w:hAnsiTheme="minorHAnsi"/>
                <w:sz w:val="18"/>
                <w:szCs w:val="18"/>
              </w:rPr>
              <w:t>11 / R.br.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C4485">
              <w:rPr>
                <w:rFonts w:asciiTheme="minorHAnsi" w:hAnsiTheme="minorHAnsi"/>
                <w:sz w:val="18"/>
                <w:szCs w:val="18"/>
              </w:rPr>
              <w:t>4)</w:t>
            </w:r>
          </w:p>
        </w:tc>
        <w:tc>
          <w:tcPr>
            <w:tcW w:w="1733" w:type="dxa"/>
          </w:tcPr>
          <w:p w:rsidR="00F5175D" w:rsidRDefault="00F5175D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F5175D" w:rsidRPr="00EE007A" w:rsidRDefault="00F5175D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1,15</w:t>
            </w:r>
          </w:p>
        </w:tc>
        <w:tc>
          <w:tcPr>
            <w:tcW w:w="1738" w:type="dxa"/>
          </w:tcPr>
          <w:p w:rsidR="00F5175D" w:rsidRDefault="00F5175D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F5175D" w:rsidRPr="00EE007A" w:rsidRDefault="00F5175D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1,31</w:t>
            </w:r>
          </w:p>
        </w:tc>
      </w:tr>
      <w:tr w:rsidR="003B6F64" w:rsidRPr="00EE007A" w:rsidTr="00262468">
        <w:trPr>
          <w:jc w:val="center"/>
        </w:trPr>
        <w:tc>
          <w:tcPr>
            <w:tcW w:w="1102" w:type="dxa"/>
          </w:tcPr>
          <w:p w:rsidR="009B21B4" w:rsidRDefault="009B21B4" w:rsidP="002624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B6F64" w:rsidRDefault="003B6F64" w:rsidP="002624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4376" w:type="dxa"/>
          </w:tcPr>
          <w:p w:rsidR="003B6F64" w:rsidRDefault="009B21B4" w:rsidP="0026246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Koeficujent obrtaja kratkotrajne imovine</w:t>
            </w:r>
          </w:p>
          <w:p w:rsidR="009B21B4" w:rsidRPr="00EE007A" w:rsidRDefault="009B21B4" w:rsidP="0026246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(R.b. 11/ R.br. 2)</w:t>
            </w:r>
          </w:p>
        </w:tc>
        <w:tc>
          <w:tcPr>
            <w:tcW w:w="1733" w:type="dxa"/>
          </w:tcPr>
          <w:p w:rsidR="003B6F64" w:rsidRDefault="003B6F64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9B21B4" w:rsidRDefault="009B21B4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5,29</w:t>
            </w:r>
          </w:p>
        </w:tc>
        <w:tc>
          <w:tcPr>
            <w:tcW w:w="1738" w:type="dxa"/>
          </w:tcPr>
          <w:p w:rsidR="003B6F64" w:rsidRDefault="003B6F64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9B21B4" w:rsidRDefault="009B21B4" w:rsidP="002624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5,46</w:t>
            </w:r>
          </w:p>
        </w:tc>
      </w:tr>
    </w:tbl>
    <w:p w:rsidR="00A249CF" w:rsidRDefault="00A249CF" w:rsidP="00A249CF">
      <w:pPr>
        <w:spacing w:line="271" w:lineRule="auto"/>
        <w:jc w:val="both"/>
        <w:rPr>
          <w:rFonts w:asciiTheme="minorHAnsi" w:hAnsiTheme="minorHAnsi"/>
          <w:b/>
        </w:rPr>
      </w:pPr>
      <w:r w:rsidRPr="00721F27">
        <w:rPr>
          <w:rFonts w:asciiTheme="minorHAnsi" w:hAnsiTheme="minorHAnsi"/>
          <w:b/>
          <w:i/>
        </w:rPr>
        <w:lastRenderedPageBreak/>
        <w:t>Likvidnost</w:t>
      </w:r>
      <w:r w:rsidRPr="00721F27">
        <w:rPr>
          <w:rFonts w:asciiTheme="minorHAnsi" w:hAnsiTheme="minorHAnsi"/>
          <w:b/>
        </w:rPr>
        <w:t xml:space="preserve">: </w:t>
      </w:r>
    </w:p>
    <w:p w:rsidR="00A249CF" w:rsidRPr="0044639F" w:rsidRDefault="00A249CF" w:rsidP="00A249CF">
      <w:pPr>
        <w:spacing w:line="271" w:lineRule="auto"/>
        <w:jc w:val="both"/>
        <w:rPr>
          <w:rFonts w:asciiTheme="minorHAnsi" w:hAnsiTheme="minorHAnsi"/>
        </w:rPr>
      </w:pPr>
      <w:r w:rsidRPr="00721F27">
        <w:rPr>
          <w:rFonts w:asciiTheme="minorHAnsi" w:hAnsiTheme="minorHAnsi"/>
        </w:rPr>
        <w:t xml:space="preserve">Analiza likvidnosti pokazuje koliko je Društvo sposobno podmirivati svoje dospjele kratkoročne obveze. </w:t>
      </w:r>
      <w:r w:rsidRPr="0044639F">
        <w:rPr>
          <w:rFonts w:asciiTheme="minorHAnsi" w:hAnsiTheme="minorHAnsi"/>
        </w:rPr>
        <w:t>Likvidnost poslovanja u 2018. godini je neznatno je pogoršana u odnosu na 2017. godinu što se vidi iz manje vrijednosti neto radnog kapitala. Koeficijent tekuće likvidnosti malo je niži u 2018. godini i iznosi 1,12, pa se može zaključiti da je tekuća aktiva veća od tekućih obveza i da Društvo nema većih poteškoća u podmirenju tekućih obveza. Iskustvena optimalna veličina pokazatelja obično se smatra da iznosi 2.</w:t>
      </w:r>
    </w:p>
    <w:p w:rsidR="00A249CF" w:rsidRPr="0044639F" w:rsidRDefault="00A249CF" w:rsidP="00A249CF">
      <w:pPr>
        <w:spacing w:line="271" w:lineRule="auto"/>
        <w:jc w:val="both"/>
        <w:rPr>
          <w:rFonts w:asciiTheme="minorHAnsi" w:hAnsiTheme="minorHAnsi"/>
        </w:rPr>
      </w:pPr>
    </w:p>
    <w:p w:rsidR="00A249CF" w:rsidRDefault="00A249CF" w:rsidP="00A249CF">
      <w:pPr>
        <w:spacing w:line="271" w:lineRule="auto"/>
        <w:jc w:val="both"/>
        <w:rPr>
          <w:rFonts w:asciiTheme="minorHAnsi" w:hAnsiTheme="minorHAnsi"/>
          <w:b/>
        </w:rPr>
      </w:pPr>
      <w:r w:rsidRPr="00721F27">
        <w:rPr>
          <w:rFonts w:asciiTheme="minorHAnsi" w:hAnsiTheme="minorHAnsi"/>
          <w:b/>
          <w:i/>
        </w:rPr>
        <w:t>Zaduženost</w:t>
      </w:r>
      <w:r w:rsidRPr="00721F27">
        <w:rPr>
          <w:rFonts w:asciiTheme="minorHAnsi" w:hAnsiTheme="minorHAnsi"/>
          <w:b/>
        </w:rPr>
        <w:t xml:space="preserve">: </w:t>
      </w:r>
    </w:p>
    <w:p w:rsidR="00A249CF" w:rsidRDefault="00A249CF" w:rsidP="00A249CF">
      <w:pPr>
        <w:spacing w:line="271" w:lineRule="auto"/>
        <w:jc w:val="both"/>
        <w:rPr>
          <w:rFonts w:asciiTheme="minorHAnsi" w:hAnsiTheme="minorHAnsi"/>
        </w:rPr>
      </w:pPr>
      <w:r w:rsidRPr="00721F27">
        <w:rPr>
          <w:rFonts w:asciiTheme="minorHAnsi" w:hAnsiTheme="minorHAnsi"/>
        </w:rPr>
        <w:t>Analiza zaduženosti pokazuje da se Drušvo u 201</w:t>
      </w:r>
      <w:r>
        <w:rPr>
          <w:rFonts w:asciiTheme="minorHAnsi" w:hAnsiTheme="minorHAnsi"/>
        </w:rPr>
        <w:t>8</w:t>
      </w:r>
      <w:r w:rsidRPr="00721F27">
        <w:rPr>
          <w:rFonts w:asciiTheme="minorHAnsi" w:hAnsiTheme="minorHAnsi"/>
        </w:rPr>
        <w:t xml:space="preserve">. godini financiralo sa </w:t>
      </w:r>
      <w:r>
        <w:rPr>
          <w:rFonts w:asciiTheme="minorHAnsi" w:hAnsiTheme="minorHAnsi"/>
        </w:rPr>
        <w:t>38,11</w:t>
      </w:r>
      <w:r w:rsidRPr="00721F27">
        <w:rPr>
          <w:rFonts w:asciiTheme="minorHAnsi" w:hAnsiTheme="minorHAnsi"/>
        </w:rPr>
        <w:t xml:space="preserve">% iz tuđih izvora, te </w:t>
      </w:r>
      <w:r>
        <w:rPr>
          <w:rFonts w:asciiTheme="minorHAnsi" w:hAnsiTheme="minorHAnsi"/>
        </w:rPr>
        <w:t>52,80</w:t>
      </w:r>
      <w:r w:rsidRPr="00721F27">
        <w:rPr>
          <w:rFonts w:asciiTheme="minorHAnsi" w:hAnsiTheme="minorHAnsi"/>
        </w:rPr>
        <w:t>% iz vlastitih izvora financiranja</w:t>
      </w:r>
      <w:r>
        <w:rPr>
          <w:rFonts w:asciiTheme="minorHAnsi" w:hAnsiTheme="minorHAnsi"/>
        </w:rPr>
        <w:t>. Može se zaključiti da Društvo nije</w:t>
      </w:r>
      <w:r w:rsidRPr="00721F27">
        <w:rPr>
          <w:rFonts w:asciiTheme="minorHAnsi" w:hAnsiTheme="minorHAnsi"/>
        </w:rPr>
        <w:t xml:space="preserve"> prezaduženo budući vrijednost koeficijenta zaduženosti iznosi manje od 50%.</w:t>
      </w:r>
    </w:p>
    <w:p w:rsidR="00A249CF" w:rsidRPr="00721F27" w:rsidRDefault="00A249CF" w:rsidP="00A249CF">
      <w:pPr>
        <w:spacing w:line="271" w:lineRule="auto"/>
        <w:jc w:val="both"/>
        <w:rPr>
          <w:rFonts w:asciiTheme="minorHAnsi" w:hAnsiTheme="minorHAnsi"/>
        </w:rPr>
      </w:pPr>
    </w:p>
    <w:p w:rsidR="00A249CF" w:rsidRPr="00721F27" w:rsidRDefault="00A249CF" w:rsidP="00A249CF">
      <w:pPr>
        <w:spacing w:line="271" w:lineRule="auto"/>
        <w:jc w:val="both"/>
        <w:rPr>
          <w:rFonts w:asciiTheme="minorHAnsi" w:hAnsiTheme="minorHAnsi"/>
        </w:rPr>
      </w:pPr>
      <w:r w:rsidRPr="00721F27">
        <w:rPr>
          <w:rFonts w:asciiTheme="minorHAnsi" w:hAnsiTheme="minorHAnsi"/>
        </w:rPr>
        <w:t>Stupnjevi pokrića razmatraju pokriće dugotrajne imovine dugoročnim izvorima, odnosno kapitalom i dugoročnim obvezama. Vrijednost ovih pokazatelja bi trebala biti veća od 1, odnosno vrijednost kapitala i dugoročnih obveza mora premašivati vrijednost dugotrajne imovine, stoga što, zbog održavanja likvidnosti dio dugoročnih izvora mora biti iskorišten za financiranje kratkotrajne imovine.</w:t>
      </w:r>
    </w:p>
    <w:p w:rsidR="00A249CF" w:rsidRDefault="00A249CF" w:rsidP="00A249CF">
      <w:pPr>
        <w:spacing w:line="271" w:lineRule="auto"/>
        <w:jc w:val="both"/>
        <w:rPr>
          <w:rFonts w:asciiTheme="minorHAnsi" w:hAnsiTheme="minorHAnsi"/>
        </w:rPr>
      </w:pPr>
      <w:r w:rsidRPr="00721F27">
        <w:rPr>
          <w:rFonts w:asciiTheme="minorHAnsi" w:hAnsiTheme="minorHAnsi"/>
        </w:rPr>
        <w:t>Vrijednost ovih pokazatelja u 201</w:t>
      </w:r>
      <w:r>
        <w:rPr>
          <w:rFonts w:asciiTheme="minorHAnsi" w:hAnsiTheme="minorHAnsi"/>
        </w:rPr>
        <w:t>8</w:t>
      </w:r>
      <w:r w:rsidRPr="00721F27">
        <w:rPr>
          <w:rFonts w:asciiTheme="minorHAnsi" w:hAnsiTheme="minorHAnsi"/>
        </w:rPr>
        <w:t>. godini kao i prethodnih godina je manja od 1,  a u 201</w:t>
      </w:r>
      <w:r>
        <w:rPr>
          <w:rFonts w:asciiTheme="minorHAnsi" w:hAnsiTheme="minorHAnsi"/>
        </w:rPr>
        <w:t>8</w:t>
      </w:r>
      <w:r w:rsidRPr="00721F27">
        <w:rPr>
          <w:rFonts w:asciiTheme="minorHAnsi" w:hAnsiTheme="minorHAnsi"/>
        </w:rPr>
        <w:t>. godini iznose 0,</w:t>
      </w:r>
      <w:r>
        <w:rPr>
          <w:rFonts w:asciiTheme="minorHAnsi" w:hAnsiTheme="minorHAnsi"/>
        </w:rPr>
        <w:t>71</w:t>
      </w:r>
      <w:r w:rsidRPr="00721F27">
        <w:rPr>
          <w:rFonts w:asciiTheme="minorHAnsi" w:hAnsiTheme="minorHAnsi"/>
        </w:rPr>
        <w:t xml:space="preserve"> (pokriće dugotrajne imovine kapitalom) i 0,</w:t>
      </w:r>
      <w:r>
        <w:rPr>
          <w:rFonts w:asciiTheme="minorHAnsi" w:hAnsiTheme="minorHAnsi"/>
        </w:rPr>
        <w:t>94</w:t>
      </w:r>
      <w:r w:rsidRPr="00721F27">
        <w:rPr>
          <w:rFonts w:asciiTheme="minorHAnsi" w:hAnsiTheme="minorHAnsi"/>
        </w:rPr>
        <w:t xml:space="preserve"> (pokriće dugotrajne imovine dugoročnim izvorima). </w:t>
      </w:r>
      <w:r w:rsidRPr="0056042D">
        <w:rPr>
          <w:rFonts w:asciiTheme="minorHAnsi" w:hAnsiTheme="minorHAnsi"/>
        </w:rPr>
        <w:t>Dobiven</w:t>
      </w:r>
      <w:r>
        <w:rPr>
          <w:rFonts w:asciiTheme="minorHAnsi" w:hAnsiTheme="minorHAnsi"/>
        </w:rPr>
        <w:t xml:space="preserve">e vrijednosti ukazuju da se dugotrajna imovina financira kratkotrajnim obvezama, što može negativno djelovati na financijsku stabilnost </w:t>
      </w:r>
      <w:r w:rsidR="003811AD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likvidnost Društva.</w:t>
      </w:r>
      <w:r w:rsidRPr="0056042D">
        <w:rPr>
          <w:rFonts w:asciiTheme="minorHAnsi" w:hAnsiTheme="minorHAnsi"/>
        </w:rPr>
        <w:t xml:space="preserve"> </w:t>
      </w:r>
    </w:p>
    <w:p w:rsidR="00A249CF" w:rsidRPr="0056042D" w:rsidRDefault="00A249CF" w:rsidP="00A249CF">
      <w:pPr>
        <w:spacing w:line="271" w:lineRule="auto"/>
        <w:jc w:val="both"/>
        <w:rPr>
          <w:rFonts w:asciiTheme="minorHAnsi" w:hAnsiTheme="minorHAnsi"/>
        </w:rPr>
      </w:pPr>
    </w:p>
    <w:p w:rsidR="00A249CF" w:rsidRDefault="00A249CF" w:rsidP="00A249CF">
      <w:pPr>
        <w:spacing w:line="271" w:lineRule="auto"/>
        <w:jc w:val="both"/>
        <w:rPr>
          <w:rFonts w:asciiTheme="minorHAnsi" w:hAnsiTheme="minorHAnsi"/>
          <w:b/>
          <w:i/>
        </w:rPr>
      </w:pPr>
      <w:r w:rsidRPr="00721F27">
        <w:rPr>
          <w:rFonts w:asciiTheme="minorHAnsi" w:hAnsiTheme="minorHAnsi"/>
          <w:b/>
          <w:i/>
        </w:rPr>
        <w:t xml:space="preserve">Profitabilnost: </w:t>
      </w:r>
    </w:p>
    <w:p w:rsidR="00A249CF" w:rsidRPr="00721F27" w:rsidRDefault="00A249CF" w:rsidP="00A249CF">
      <w:pPr>
        <w:spacing w:line="271" w:lineRule="auto"/>
        <w:jc w:val="both"/>
        <w:rPr>
          <w:rFonts w:asciiTheme="minorHAnsi" w:hAnsiTheme="minorHAnsi"/>
        </w:rPr>
      </w:pPr>
      <w:r w:rsidRPr="00721F27">
        <w:rPr>
          <w:rFonts w:asciiTheme="minorHAnsi" w:hAnsiTheme="minorHAnsi"/>
        </w:rPr>
        <w:t>Rentabilnost ukupne aktive (ROA) izražava rentabilnost ukupne imovine poduzeća, odnosno pokazuje da li poduzeće efektivno koristi sva sredstva vezana u poduzeću. U 201</w:t>
      </w:r>
      <w:r>
        <w:rPr>
          <w:rFonts w:asciiTheme="minorHAnsi" w:hAnsiTheme="minorHAnsi"/>
        </w:rPr>
        <w:t>8</w:t>
      </w:r>
      <w:r w:rsidRPr="00721F27">
        <w:rPr>
          <w:rFonts w:asciiTheme="minorHAnsi" w:hAnsiTheme="minorHAnsi"/>
        </w:rPr>
        <w:t>. godini rentabilnost ukupne aktive iznosi 0,00</w:t>
      </w:r>
      <w:r>
        <w:rPr>
          <w:rFonts w:asciiTheme="minorHAnsi" w:hAnsiTheme="minorHAnsi"/>
        </w:rPr>
        <w:t>4</w:t>
      </w:r>
      <w:r w:rsidRPr="00721F27">
        <w:rPr>
          <w:rFonts w:asciiTheme="minorHAnsi" w:hAnsiTheme="minorHAnsi"/>
        </w:rPr>
        <w:t xml:space="preserve"> na temelju čega možemo zak</w:t>
      </w:r>
      <w:r>
        <w:rPr>
          <w:rFonts w:asciiTheme="minorHAnsi" w:hAnsiTheme="minorHAnsi"/>
        </w:rPr>
        <w:t xml:space="preserve">ljučiti da je Društvo na svaku </w:t>
      </w:r>
      <w:r w:rsidRPr="00721F27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</w:t>
      </w:r>
      <w:r w:rsidRPr="00721F27">
        <w:rPr>
          <w:rFonts w:asciiTheme="minorHAnsi" w:hAnsiTheme="minorHAnsi"/>
        </w:rPr>
        <w:t>kn zaradilo 0,</w:t>
      </w:r>
      <w:r>
        <w:rPr>
          <w:rFonts w:asciiTheme="minorHAnsi" w:hAnsiTheme="minorHAnsi"/>
        </w:rPr>
        <w:t>4</w:t>
      </w:r>
      <w:r w:rsidRPr="00721F27">
        <w:rPr>
          <w:rFonts w:asciiTheme="minorHAnsi" w:hAnsiTheme="minorHAnsi"/>
        </w:rPr>
        <w:t xml:space="preserve"> lipa neto dobiti. Rentabilnost ukupne aktive bi trebala biti, prema preporuci eksperta, viša od kamatne stope dugoročnih kredita.</w:t>
      </w:r>
    </w:p>
    <w:p w:rsidR="00A249CF" w:rsidRDefault="00A249CF" w:rsidP="00A249CF">
      <w:pPr>
        <w:spacing w:line="271" w:lineRule="auto"/>
        <w:jc w:val="both"/>
        <w:rPr>
          <w:rFonts w:asciiTheme="minorHAnsi" w:hAnsiTheme="minorHAnsi"/>
        </w:rPr>
      </w:pPr>
      <w:r w:rsidRPr="00721F27">
        <w:rPr>
          <w:rFonts w:asciiTheme="minorHAnsi" w:hAnsiTheme="minorHAnsi"/>
        </w:rPr>
        <w:t>Rentabilnost kapitala (ROE) otkriva koliki profit Društvo ostvari na 1 kn uloženog vlastitog kapitala, a njegova vrijednost trebala bi biti najmanje ravna kamatnoj stopi banaka na deponirana sredstva. Ovaj pokazatelj u 201</w:t>
      </w:r>
      <w:r>
        <w:rPr>
          <w:rFonts w:asciiTheme="minorHAnsi" w:hAnsiTheme="minorHAnsi"/>
        </w:rPr>
        <w:t>8</w:t>
      </w:r>
      <w:r w:rsidRPr="00721F27">
        <w:rPr>
          <w:rFonts w:asciiTheme="minorHAnsi" w:hAnsiTheme="minorHAnsi"/>
        </w:rPr>
        <w:t>. godini iznosi 0,0</w:t>
      </w:r>
      <w:r>
        <w:rPr>
          <w:rFonts w:asciiTheme="minorHAnsi" w:hAnsiTheme="minorHAnsi"/>
        </w:rPr>
        <w:t>08</w:t>
      </w:r>
      <w:r w:rsidRPr="00721F27">
        <w:rPr>
          <w:rFonts w:asciiTheme="minorHAnsi" w:hAnsiTheme="minorHAnsi"/>
        </w:rPr>
        <w:t xml:space="preserve"> što znači da je Društvo na svaku 1 kn uloženog vlastitog kapitala zaradilo </w:t>
      </w:r>
      <w:r>
        <w:rPr>
          <w:rFonts w:asciiTheme="minorHAnsi" w:hAnsiTheme="minorHAnsi"/>
        </w:rPr>
        <w:t>0,8</w:t>
      </w:r>
      <w:r w:rsidRPr="00721F27">
        <w:rPr>
          <w:rFonts w:asciiTheme="minorHAnsi" w:hAnsiTheme="minorHAnsi"/>
        </w:rPr>
        <w:t xml:space="preserve"> lipa neto dobiti. </w:t>
      </w:r>
    </w:p>
    <w:p w:rsidR="00A249CF" w:rsidRDefault="00A249CF" w:rsidP="00A249CF">
      <w:pPr>
        <w:spacing w:line="271" w:lineRule="auto"/>
        <w:jc w:val="both"/>
        <w:rPr>
          <w:rFonts w:asciiTheme="minorHAnsi" w:hAnsiTheme="minorHAnsi"/>
        </w:rPr>
      </w:pPr>
    </w:p>
    <w:p w:rsidR="0044639F" w:rsidRDefault="0044639F" w:rsidP="00A249CF">
      <w:pPr>
        <w:spacing w:line="271" w:lineRule="auto"/>
        <w:jc w:val="both"/>
        <w:rPr>
          <w:rFonts w:asciiTheme="minorHAnsi" w:hAnsiTheme="minorHAnsi"/>
        </w:rPr>
      </w:pPr>
    </w:p>
    <w:p w:rsidR="0044639F" w:rsidRDefault="0044639F" w:rsidP="00A249CF">
      <w:pPr>
        <w:spacing w:line="271" w:lineRule="auto"/>
        <w:jc w:val="both"/>
        <w:rPr>
          <w:rFonts w:asciiTheme="minorHAnsi" w:hAnsiTheme="minorHAnsi"/>
        </w:rPr>
      </w:pPr>
    </w:p>
    <w:p w:rsidR="00A249CF" w:rsidRPr="00721F27" w:rsidRDefault="00A249CF" w:rsidP="00A249CF">
      <w:pPr>
        <w:spacing w:line="271" w:lineRule="auto"/>
        <w:jc w:val="both"/>
        <w:rPr>
          <w:rFonts w:asciiTheme="minorHAnsi" w:hAnsiTheme="minorHAnsi"/>
        </w:rPr>
      </w:pPr>
      <w:r w:rsidRPr="00721F27">
        <w:rPr>
          <w:rFonts w:asciiTheme="minorHAnsi" w:hAnsiTheme="minorHAnsi"/>
          <w:b/>
          <w:i/>
        </w:rPr>
        <w:lastRenderedPageBreak/>
        <w:t>Aktivnost:</w:t>
      </w:r>
    </w:p>
    <w:p w:rsidR="00A249CF" w:rsidRPr="00721F27" w:rsidRDefault="00A249CF" w:rsidP="00A249CF">
      <w:pPr>
        <w:spacing w:line="271" w:lineRule="auto"/>
        <w:jc w:val="both"/>
        <w:rPr>
          <w:rFonts w:asciiTheme="minorHAnsi" w:hAnsiTheme="minorHAnsi"/>
        </w:rPr>
      </w:pPr>
      <w:r w:rsidRPr="00721F27">
        <w:rPr>
          <w:rFonts w:asciiTheme="minorHAnsi" w:hAnsiTheme="minorHAnsi"/>
        </w:rPr>
        <w:t xml:space="preserve">Pokazatelji aktivnosti mjere koliko učinkovito Društvo upotrebljava svoje resurse, a s aspekta sigurnosti i uspješnosti poslovanja važno je da budu što je moguće veći. </w:t>
      </w:r>
    </w:p>
    <w:p w:rsidR="00A249CF" w:rsidRPr="00721F27" w:rsidRDefault="00A249CF" w:rsidP="00A249CF">
      <w:pPr>
        <w:spacing w:line="271" w:lineRule="auto"/>
        <w:jc w:val="both"/>
        <w:rPr>
          <w:rFonts w:asciiTheme="minorHAnsi" w:hAnsiTheme="minorHAnsi"/>
        </w:rPr>
      </w:pPr>
      <w:r w:rsidRPr="00721F27">
        <w:rPr>
          <w:rFonts w:asciiTheme="minorHAnsi" w:hAnsiTheme="minorHAnsi"/>
        </w:rPr>
        <w:t>Koeficijent obrta</w:t>
      </w:r>
      <w:r w:rsidR="009B21B4">
        <w:rPr>
          <w:rFonts w:asciiTheme="minorHAnsi" w:hAnsiTheme="minorHAnsi"/>
        </w:rPr>
        <w:t>ja</w:t>
      </w:r>
      <w:r w:rsidRPr="00721F27">
        <w:rPr>
          <w:rFonts w:asciiTheme="minorHAnsi" w:hAnsiTheme="minorHAnsi"/>
        </w:rPr>
        <w:t xml:space="preserve"> ukupne imovine pokazuje da se ukupna imovina Društva tijekom 201</w:t>
      </w:r>
      <w:r>
        <w:rPr>
          <w:rFonts w:asciiTheme="minorHAnsi" w:hAnsiTheme="minorHAnsi"/>
        </w:rPr>
        <w:t>8</w:t>
      </w:r>
      <w:r w:rsidRPr="00721F27">
        <w:rPr>
          <w:rFonts w:asciiTheme="minorHAnsi" w:hAnsiTheme="minorHAnsi"/>
        </w:rPr>
        <w:t>. godine obrnula 1,</w:t>
      </w:r>
      <w:r>
        <w:rPr>
          <w:rFonts w:asciiTheme="minorHAnsi" w:hAnsiTheme="minorHAnsi"/>
        </w:rPr>
        <w:t>31</w:t>
      </w:r>
      <w:r w:rsidRPr="00721F27">
        <w:rPr>
          <w:rFonts w:asciiTheme="minorHAnsi" w:hAnsiTheme="minorHAnsi"/>
        </w:rPr>
        <w:t xml:space="preserve"> puta, što znači da je Društvo na 1,00 kn ukupne imovine ostvarilo 1,</w:t>
      </w:r>
      <w:r>
        <w:rPr>
          <w:rFonts w:asciiTheme="minorHAnsi" w:hAnsiTheme="minorHAnsi"/>
        </w:rPr>
        <w:t>31</w:t>
      </w:r>
      <w:r w:rsidR="009B21B4">
        <w:rPr>
          <w:rFonts w:asciiTheme="minorHAnsi" w:hAnsiTheme="minorHAnsi"/>
        </w:rPr>
        <w:t xml:space="preserve"> kn ukupnih prihoda u 2018. godini.</w:t>
      </w:r>
    </w:p>
    <w:p w:rsidR="00601B46" w:rsidRDefault="009B21B4" w:rsidP="00B23A1A">
      <w:pPr>
        <w:spacing w:line="271" w:lineRule="auto"/>
        <w:jc w:val="both"/>
        <w:rPr>
          <w:rFonts w:asciiTheme="minorHAnsi" w:hAnsiTheme="minorHAnsi" w:cstheme="minorHAnsi"/>
          <w:color w:val="000000" w:themeColor="text1"/>
          <w:lang w:val="hr-HR"/>
        </w:rPr>
      </w:pPr>
      <w:r>
        <w:rPr>
          <w:rFonts w:asciiTheme="minorHAnsi" w:hAnsiTheme="minorHAnsi" w:cstheme="minorHAnsi"/>
          <w:color w:val="000000" w:themeColor="text1"/>
          <w:lang w:val="hr-HR"/>
        </w:rPr>
        <w:t>Koeficijent obrtaja kratkotrajne imovine pokazuje da je na 1,00 kn kratkotrajne imovine ostvareno 5,46 kn ukupnih prihoda u 2018. godini.</w:t>
      </w:r>
    </w:p>
    <w:p w:rsidR="00601B46" w:rsidRPr="00721F27" w:rsidRDefault="00601B46" w:rsidP="00B23A1A">
      <w:pPr>
        <w:spacing w:line="271" w:lineRule="auto"/>
        <w:jc w:val="both"/>
        <w:rPr>
          <w:rFonts w:asciiTheme="minorHAnsi" w:hAnsiTheme="minorHAnsi" w:cstheme="minorHAnsi"/>
          <w:color w:val="000000" w:themeColor="text1"/>
          <w:lang w:val="hr-HR"/>
        </w:rPr>
      </w:pPr>
    </w:p>
    <w:p w:rsidR="002A7A43" w:rsidRPr="00721F27" w:rsidRDefault="008F68E3" w:rsidP="003A66D6">
      <w:pPr>
        <w:pStyle w:val="ListParagraph"/>
        <w:numPr>
          <w:ilvl w:val="0"/>
          <w:numId w:val="40"/>
        </w:numPr>
        <w:spacing w:line="271" w:lineRule="auto"/>
        <w:jc w:val="both"/>
        <w:rPr>
          <w:rFonts w:asciiTheme="minorHAnsi" w:hAnsiTheme="minorHAnsi" w:cstheme="minorHAnsi"/>
          <w:b/>
          <w:color w:val="000000" w:themeColor="text1"/>
          <w:lang w:val="hr-HR"/>
        </w:rPr>
      </w:pPr>
      <w:r w:rsidRPr="00721F27">
        <w:rPr>
          <w:rFonts w:asciiTheme="minorHAnsi" w:hAnsiTheme="minorHAnsi" w:cstheme="minorHAnsi"/>
          <w:b/>
          <w:color w:val="000000" w:themeColor="text1"/>
          <w:lang w:val="hr-HR"/>
        </w:rPr>
        <w:t>AKTIVNOSTI RAZVOJA</w:t>
      </w:r>
    </w:p>
    <w:p w:rsidR="001322D0" w:rsidRPr="00721F27" w:rsidRDefault="001322D0" w:rsidP="005D0A71">
      <w:pPr>
        <w:spacing w:line="271" w:lineRule="auto"/>
        <w:jc w:val="both"/>
        <w:rPr>
          <w:rFonts w:asciiTheme="minorHAnsi" w:hAnsiTheme="minorHAnsi" w:cstheme="minorHAnsi"/>
          <w:b/>
          <w:color w:val="FF0000"/>
          <w:lang w:val="hr-HR"/>
        </w:rPr>
      </w:pPr>
    </w:p>
    <w:p w:rsidR="00DA32BE" w:rsidRPr="00721F27" w:rsidRDefault="00DA45B2" w:rsidP="002A7A43">
      <w:pPr>
        <w:tabs>
          <w:tab w:val="left" w:pos="851"/>
        </w:tabs>
        <w:spacing w:line="271" w:lineRule="auto"/>
        <w:jc w:val="both"/>
        <w:rPr>
          <w:rFonts w:asciiTheme="minorHAnsi" w:hAnsiTheme="minorHAnsi" w:cstheme="minorHAnsi"/>
          <w:lang w:val="hr-HR"/>
        </w:rPr>
      </w:pPr>
      <w:r w:rsidRPr="00721F27">
        <w:rPr>
          <w:rFonts w:asciiTheme="minorHAnsi" w:hAnsiTheme="minorHAnsi" w:cstheme="minorHAnsi"/>
          <w:lang w:val="hr-HR"/>
        </w:rPr>
        <w:t xml:space="preserve">Dugoročna vizija Uprave je težnja kontinuiranom poboljšanju kvalitete </w:t>
      </w:r>
      <w:r w:rsidR="0082425D">
        <w:rPr>
          <w:rFonts w:asciiTheme="minorHAnsi" w:hAnsiTheme="minorHAnsi" w:cstheme="minorHAnsi"/>
          <w:lang w:val="hr-HR"/>
        </w:rPr>
        <w:t>usluga, briga</w:t>
      </w:r>
      <w:r w:rsidRPr="00721F27">
        <w:rPr>
          <w:rFonts w:asciiTheme="minorHAnsi" w:hAnsiTheme="minorHAnsi" w:cstheme="minorHAnsi"/>
          <w:lang w:val="hr-HR"/>
        </w:rPr>
        <w:t xml:space="preserve"> o svim k</w:t>
      </w:r>
      <w:r w:rsidR="0082425D">
        <w:rPr>
          <w:rFonts w:asciiTheme="minorHAnsi" w:hAnsiTheme="minorHAnsi" w:cstheme="minorHAnsi"/>
          <w:lang w:val="hr-HR"/>
        </w:rPr>
        <w:t xml:space="preserve">orisnicima usluga i zadovoljstvo zaposlenika, </w:t>
      </w:r>
      <w:r w:rsidRPr="00721F27">
        <w:rPr>
          <w:rFonts w:asciiTheme="minorHAnsi" w:hAnsiTheme="minorHAnsi" w:cstheme="minorHAnsi"/>
          <w:lang w:val="hr-HR"/>
        </w:rPr>
        <w:t>stal</w:t>
      </w:r>
      <w:r w:rsidR="0082425D">
        <w:rPr>
          <w:rFonts w:asciiTheme="minorHAnsi" w:hAnsiTheme="minorHAnsi" w:cstheme="minorHAnsi"/>
          <w:lang w:val="hr-HR"/>
        </w:rPr>
        <w:t>no unapređivanje</w:t>
      </w:r>
      <w:r w:rsidR="00DA32BE" w:rsidRPr="00721F27">
        <w:rPr>
          <w:rFonts w:asciiTheme="minorHAnsi" w:hAnsiTheme="minorHAnsi" w:cstheme="minorHAnsi"/>
          <w:lang w:val="hr-HR"/>
        </w:rPr>
        <w:t xml:space="preserve"> vlastitih i </w:t>
      </w:r>
      <w:r w:rsidRPr="00721F27">
        <w:rPr>
          <w:rFonts w:asciiTheme="minorHAnsi" w:hAnsiTheme="minorHAnsi" w:cstheme="minorHAnsi"/>
          <w:lang w:val="hr-HR"/>
        </w:rPr>
        <w:t>uvođenje novih tehničko-tehnoloških dostignuća</w:t>
      </w:r>
      <w:r w:rsidR="00F8304A">
        <w:rPr>
          <w:rFonts w:asciiTheme="minorHAnsi" w:hAnsiTheme="minorHAnsi" w:cstheme="minorHAnsi"/>
          <w:lang w:val="hr-HR"/>
        </w:rPr>
        <w:t xml:space="preserve"> u okviru </w:t>
      </w:r>
      <w:r w:rsidR="0082425D">
        <w:rPr>
          <w:rFonts w:asciiTheme="minorHAnsi" w:hAnsiTheme="minorHAnsi" w:cstheme="minorHAnsi"/>
          <w:lang w:val="hr-HR"/>
        </w:rPr>
        <w:t xml:space="preserve">svoje </w:t>
      </w:r>
      <w:r w:rsidR="00F8304A">
        <w:rPr>
          <w:rFonts w:asciiTheme="minorHAnsi" w:hAnsiTheme="minorHAnsi" w:cstheme="minorHAnsi"/>
          <w:lang w:val="hr-HR"/>
        </w:rPr>
        <w:t>djelatnosti.</w:t>
      </w:r>
    </w:p>
    <w:p w:rsidR="00DA45B2" w:rsidRDefault="00DA45B2" w:rsidP="002A7A43">
      <w:pPr>
        <w:tabs>
          <w:tab w:val="left" w:pos="851"/>
        </w:tabs>
        <w:spacing w:line="271" w:lineRule="auto"/>
        <w:jc w:val="both"/>
        <w:rPr>
          <w:rFonts w:asciiTheme="minorHAnsi" w:hAnsiTheme="minorHAnsi" w:cstheme="minorHAnsi"/>
          <w:lang w:val="hr-HR"/>
        </w:rPr>
      </w:pPr>
    </w:p>
    <w:p w:rsidR="00043BA1" w:rsidRPr="00C2381C" w:rsidRDefault="00872F16" w:rsidP="00872F16">
      <w:pPr>
        <w:tabs>
          <w:tab w:val="left" w:pos="851"/>
        </w:tabs>
        <w:spacing w:line="271" w:lineRule="auto"/>
        <w:jc w:val="both"/>
        <w:rPr>
          <w:rFonts w:asciiTheme="minorHAnsi" w:hAnsiTheme="minorHAnsi" w:cstheme="minorHAnsi"/>
          <w:b/>
          <w:i/>
          <w:lang w:val="hr-HR"/>
        </w:rPr>
      </w:pPr>
      <w:r w:rsidRPr="00C2381C">
        <w:rPr>
          <w:rFonts w:asciiTheme="minorHAnsi" w:hAnsiTheme="minorHAnsi" w:cstheme="minorHAnsi"/>
          <w:b/>
          <w:i/>
          <w:lang w:val="hr-HR"/>
        </w:rPr>
        <w:t xml:space="preserve">6.1. </w:t>
      </w:r>
      <w:r w:rsidR="00043BA1" w:rsidRPr="00C2381C">
        <w:rPr>
          <w:rFonts w:asciiTheme="minorHAnsi" w:hAnsiTheme="minorHAnsi" w:cstheme="minorHAnsi"/>
          <w:b/>
          <w:i/>
          <w:lang w:val="hr-HR"/>
        </w:rPr>
        <w:t>Obnova voznog parka</w:t>
      </w:r>
    </w:p>
    <w:p w:rsidR="00043BA1" w:rsidRPr="00C2381C" w:rsidRDefault="00043BA1" w:rsidP="00043BA1">
      <w:pPr>
        <w:pStyle w:val="ListParagraph"/>
        <w:tabs>
          <w:tab w:val="left" w:pos="851"/>
        </w:tabs>
        <w:spacing w:line="271" w:lineRule="auto"/>
        <w:ind w:left="720"/>
        <w:jc w:val="both"/>
        <w:rPr>
          <w:rFonts w:asciiTheme="minorHAnsi" w:hAnsiTheme="minorHAnsi" w:cstheme="minorHAnsi"/>
          <w:lang w:val="hr-HR"/>
        </w:rPr>
      </w:pPr>
    </w:p>
    <w:p w:rsidR="007215C9" w:rsidRPr="00C2381C" w:rsidRDefault="00234E47" w:rsidP="002A7A43">
      <w:pPr>
        <w:tabs>
          <w:tab w:val="left" w:pos="851"/>
        </w:tabs>
        <w:spacing w:line="271" w:lineRule="auto"/>
        <w:jc w:val="both"/>
        <w:rPr>
          <w:rFonts w:asciiTheme="minorHAnsi" w:hAnsiTheme="minorHAnsi" w:cstheme="minorHAnsi"/>
          <w:lang w:val="hr-HR"/>
        </w:rPr>
      </w:pPr>
      <w:r w:rsidRPr="00C2381C">
        <w:rPr>
          <w:rFonts w:asciiTheme="minorHAnsi" w:hAnsiTheme="minorHAnsi" w:cstheme="minorHAnsi"/>
          <w:lang w:val="hr-HR"/>
        </w:rPr>
        <w:t>U 2018. g</w:t>
      </w:r>
      <w:r w:rsidR="007215C9" w:rsidRPr="00C2381C">
        <w:rPr>
          <w:rFonts w:asciiTheme="minorHAnsi" w:hAnsiTheme="minorHAnsi" w:cstheme="minorHAnsi"/>
          <w:lang w:val="hr-HR"/>
        </w:rPr>
        <w:t>odine uspješno se n</w:t>
      </w:r>
      <w:r w:rsidR="0082425D" w:rsidRPr="00C2381C">
        <w:rPr>
          <w:rFonts w:asciiTheme="minorHAnsi" w:hAnsiTheme="minorHAnsi" w:cstheme="minorHAnsi"/>
          <w:lang w:val="hr-HR"/>
        </w:rPr>
        <w:t xml:space="preserve">astavila </w:t>
      </w:r>
      <w:r w:rsidR="007215C9" w:rsidRPr="00C2381C">
        <w:rPr>
          <w:rFonts w:asciiTheme="minorHAnsi" w:hAnsiTheme="minorHAnsi" w:cstheme="minorHAnsi"/>
          <w:lang w:val="hr-HR"/>
        </w:rPr>
        <w:t>provedba projekta „Nabava novih autobusa za Liburniju d.o.</w:t>
      </w:r>
      <w:r w:rsidRPr="00C2381C">
        <w:rPr>
          <w:rFonts w:asciiTheme="minorHAnsi" w:hAnsiTheme="minorHAnsi" w:cstheme="minorHAnsi"/>
          <w:lang w:val="hr-HR"/>
        </w:rPr>
        <w:t xml:space="preserve">o.“ (Referentna oznaka: KK.07.4.2.03.0007) koji se financira iz Europskih strukturnih i investicijskih fondova u financijskom razdoblju 2014 – 2020. </w:t>
      </w:r>
      <w:r w:rsidR="00651E98" w:rsidRPr="00C2381C">
        <w:rPr>
          <w:rFonts w:asciiTheme="minorHAnsi" w:hAnsiTheme="minorHAnsi" w:cstheme="minorHAnsi"/>
          <w:lang w:val="hr-HR"/>
        </w:rPr>
        <w:t>g</w:t>
      </w:r>
      <w:r w:rsidRPr="00C2381C">
        <w:rPr>
          <w:rFonts w:asciiTheme="minorHAnsi" w:hAnsiTheme="minorHAnsi" w:cstheme="minorHAnsi"/>
          <w:lang w:val="hr-HR"/>
        </w:rPr>
        <w:t>odine.</w:t>
      </w:r>
    </w:p>
    <w:p w:rsidR="006A5A1B" w:rsidRPr="00C2381C" w:rsidRDefault="00651E98" w:rsidP="002A7A43">
      <w:pPr>
        <w:tabs>
          <w:tab w:val="left" w:pos="851"/>
        </w:tabs>
        <w:spacing w:line="271" w:lineRule="auto"/>
        <w:jc w:val="both"/>
        <w:rPr>
          <w:rFonts w:asciiTheme="minorHAnsi" w:hAnsiTheme="minorHAnsi" w:cstheme="minorHAnsi"/>
          <w:lang w:val="hr-HR"/>
        </w:rPr>
      </w:pPr>
      <w:r w:rsidRPr="00C2381C">
        <w:rPr>
          <w:rFonts w:asciiTheme="minorHAnsi" w:hAnsiTheme="minorHAnsi" w:cstheme="minorHAnsi"/>
          <w:lang w:val="hr-HR"/>
        </w:rPr>
        <w:t xml:space="preserve">Ugovor o dodjeli bespovratnih sredstava između Liburnije, Ministarstva mora, prometa i infrastrukture i Središnje agencije za ugovaranje programa i projekata Europske unije potpisan je dana 29. kolovoza 2018. godine, a razdoblje provedbe projekta je od 01.07.2018. do 30.06.2020. godine. </w:t>
      </w:r>
      <w:bookmarkStart w:id="0" w:name="_GoBack"/>
      <w:bookmarkEnd w:id="0"/>
    </w:p>
    <w:p w:rsidR="00C2381C" w:rsidRPr="00C2381C" w:rsidRDefault="00C2381C" w:rsidP="00C2381C">
      <w:pPr>
        <w:jc w:val="both"/>
        <w:rPr>
          <w:rFonts w:asciiTheme="minorHAnsi" w:hAnsiTheme="minorHAnsi"/>
        </w:rPr>
      </w:pPr>
      <w:r w:rsidRPr="00C2381C">
        <w:rPr>
          <w:rFonts w:asciiTheme="minorHAnsi" w:hAnsiTheme="minorHAnsi"/>
        </w:rPr>
        <w:t>Temeljem provedenog postupka javne nabave Društvo je dana 09. siječnja 2019. godine sklopilo tri Ugovora o javnoj nabavi autobusa sa ponuditeljem AUTOBUS d.o.o. Zagreb putem kojih će se nabaviti:</w:t>
      </w:r>
    </w:p>
    <w:p w:rsidR="00C2381C" w:rsidRPr="00C2381C" w:rsidRDefault="00C2381C" w:rsidP="00C2381C">
      <w:pPr>
        <w:pStyle w:val="ListParagraph"/>
        <w:numPr>
          <w:ilvl w:val="0"/>
          <w:numId w:val="9"/>
        </w:numPr>
        <w:tabs>
          <w:tab w:val="num" w:pos="720"/>
        </w:tabs>
        <w:ind w:hanging="720"/>
        <w:jc w:val="both"/>
        <w:rPr>
          <w:rFonts w:asciiTheme="minorHAnsi" w:hAnsiTheme="minorHAnsi"/>
        </w:rPr>
      </w:pPr>
      <w:r w:rsidRPr="00C2381C">
        <w:rPr>
          <w:rFonts w:asciiTheme="minorHAnsi" w:hAnsiTheme="minorHAnsi"/>
        </w:rPr>
        <w:t xml:space="preserve">šest (6) niskopodnih autobusa za gradskih prijevoz s niskom emisijom CO2, s rampom za osobe smanjene pokretljivosti ukupne vrijednosti </w:t>
      </w:r>
      <w:r w:rsidRPr="00C2381C">
        <w:rPr>
          <w:rFonts w:asciiTheme="minorHAnsi" w:hAnsiTheme="minorHAnsi"/>
          <w:bCs/>
        </w:rPr>
        <w:t>9.135.000,00 kn bez PDV-a;</w:t>
      </w:r>
    </w:p>
    <w:p w:rsidR="00C2381C" w:rsidRPr="00C2381C" w:rsidRDefault="00C2381C" w:rsidP="00C2381C">
      <w:pPr>
        <w:pStyle w:val="ListParagraph"/>
        <w:numPr>
          <w:ilvl w:val="0"/>
          <w:numId w:val="9"/>
        </w:numPr>
        <w:tabs>
          <w:tab w:val="num" w:pos="720"/>
        </w:tabs>
        <w:ind w:hanging="720"/>
        <w:rPr>
          <w:rFonts w:asciiTheme="minorHAnsi" w:hAnsiTheme="minorHAnsi"/>
        </w:rPr>
      </w:pPr>
      <w:r w:rsidRPr="00C2381C">
        <w:rPr>
          <w:rFonts w:asciiTheme="minorHAnsi" w:hAnsiTheme="minorHAnsi"/>
        </w:rPr>
        <w:t xml:space="preserve">osam (8) prigradskih autobusa s niskom emisijom CO2, s podiznom rampom za osobe smanjene pokretljivosti ukupne vrijednosti </w:t>
      </w:r>
      <w:r w:rsidRPr="00C2381C">
        <w:rPr>
          <w:rFonts w:asciiTheme="minorHAnsi" w:hAnsiTheme="minorHAnsi"/>
          <w:bCs/>
        </w:rPr>
        <w:t>9.750.000,00 kn bez PDV-a;</w:t>
      </w:r>
    </w:p>
    <w:p w:rsidR="00C2381C" w:rsidRPr="00C2381C" w:rsidRDefault="00C2381C" w:rsidP="00C2381C">
      <w:pPr>
        <w:pStyle w:val="ListParagraph"/>
        <w:numPr>
          <w:ilvl w:val="0"/>
          <w:numId w:val="9"/>
        </w:numPr>
        <w:tabs>
          <w:tab w:val="num" w:pos="720"/>
        </w:tabs>
        <w:ind w:hanging="720"/>
        <w:rPr>
          <w:rFonts w:asciiTheme="minorHAnsi" w:hAnsiTheme="minorHAnsi"/>
        </w:rPr>
      </w:pPr>
      <w:r w:rsidRPr="00C2381C">
        <w:rPr>
          <w:rFonts w:asciiTheme="minorHAnsi" w:hAnsiTheme="minorHAnsi"/>
        </w:rPr>
        <w:t xml:space="preserve"> jedanaest (11) prigradskih autobusa s niskom emisijom CO2, (bez podizne rampe za osobe smanjene pokretljivosti) ukupne vrijednosti </w:t>
      </w:r>
      <w:r w:rsidRPr="00C2381C">
        <w:rPr>
          <w:rFonts w:asciiTheme="minorHAnsi" w:hAnsiTheme="minorHAnsi"/>
          <w:bCs/>
        </w:rPr>
        <w:t>12.857.625 kn bez PDV-a.</w:t>
      </w:r>
    </w:p>
    <w:p w:rsidR="00BA4106" w:rsidRDefault="00BA4106" w:rsidP="00BA4106">
      <w:pPr>
        <w:tabs>
          <w:tab w:val="left" w:pos="851"/>
        </w:tabs>
        <w:spacing w:line="271" w:lineRule="auto"/>
        <w:jc w:val="both"/>
        <w:rPr>
          <w:rFonts w:asciiTheme="minorHAnsi" w:hAnsiTheme="minorHAnsi" w:cstheme="minorHAnsi"/>
          <w:color w:val="FF0000"/>
          <w:lang w:val="hr-HR"/>
        </w:rPr>
      </w:pPr>
    </w:p>
    <w:p w:rsidR="00BA4106" w:rsidRPr="00F22995" w:rsidRDefault="00BA4106" w:rsidP="00BA4106">
      <w:pPr>
        <w:tabs>
          <w:tab w:val="left" w:pos="851"/>
        </w:tabs>
        <w:spacing w:line="271" w:lineRule="auto"/>
        <w:jc w:val="both"/>
        <w:rPr>
          <w:rFonts w:asciiTheme="minorHAnsi" w:hAnsiTheme="minorHAnsi" w:cstheme="minorHAnsi"/>
          <w:lang w:val="hr-HR"/>
        </w:rPr>
      </w:pPr>
      <w:r w:rsidRPr="00F22995">
        <w:rPr>
          <w:rFonts w:asciiTheme="minorHAnsi" w:hAnsiTheme="minorHAnsi" w:cstheme="minorHAnsi"/>
          <w:lang w:val="hr-HR"/>
        </w:rPr>
        <w:t>P</w:t>
      </w:r>
      <w:r w:rsidR="00916E54" w:rsidRPr="00F22995">
        <w:rPr>
          <w:rFonts w:asciiTheme="minorHAnsi" w:hAnsiTheme="minorHAnsi" w:cstheme="minorHAnsi"/>
          <w:lang w:val="hr-HR"/>
        </w:rPr>
        <w:t xml:space="preserve">rva isporuka autobusa predviđa se do kraja svibnja, a isporuka ostalih autobusa do kraja lipnja 2019. </w:t>
      </w:r>
      <w:r w:rsidRPr="00F22995">
        <w:rPr>
          <w:rFonts w:asciiTheme="minorHAnsi" w:hAnsiTheme="minorHAnsi" w:cstheme="minorHAnsi"/>
          <w:lang w:val="hr-HR"/>
        </w:rPr>
        <w:t>godine.</w:t>
      </w:r>
    </w:p>
    <w:p w:rsidR="00C2381C" w:rsidRPr="00C2381C" w:rsidRDefault="00C2381C" w:rsidP="00C2381C">
      <w:pPr>
        <w:jc w:val="both"/>
        <w:rPr>
          <w:rFonts w:asciiTheme="minorHAnsi" w:hAnsiTheme="minorHAnsi"/>
        </w:rPr>
      </w:pPr>
    </w:p>
    <w:p w:rsidR="00C2381C" w:rsidRPr="00C2381C" w:rsidRDefault="00C2381C" w:rsidP="00C2381C">
      <w:pPr>
        <w:jc w:val="both"/>
        <w:rPr>
          <w:rFonts w:asciiTheme="minorHAnsi" w:hAnsiTheme="minorHAnsi"/>
          <w:b/>
        </w:rPr>
      </w:pPr>
      <w:r w:rsidRPr="00C2381C">
        <w:rPr>
          <w:rFonts w:asciiTheme="minorHAnsi" w:hAnsiTheme="minorHAnsi"/>
        </w:rPr>
        <w:lastRenderedPageBreak/>
        <w:t>Navedenom nabavom dvadesetipet (25) autobusa značajno će se povećati vrijednost dugotrajne materijalne imovine (transportna imovina). Istovremeno će se rashodovati isti broj zastarjelih autobusa</w:t>
      </w:r>
      <w:r w:rsidR="0091256E">
        <w:rPr>
          <w:rFonts w:asciiTheme="minorHAnsi" w:hAnsiTheme="minorHAnsi"/>
        </w:rPr>
        <w:t>.</w:t>
      </w:r>
    </w:p>
    <w:p w:rsidR="00C2381C" w:rsidRDefault="00C2381C" w:rsidP="002A7A43">
      <w:pPr>
        <w:tabs>
          <w:tab w:val="left" w:pos="851"/>
        </w:tabs>
        <w:spacing w:line="271" w:lineRule="auto"/>
        <w:jc w:val="both"/>
        <w:rPr>
          <w:rFonts w:asciiTheme="minorHAnsi" w:hAnsiTheme="minorHAnsi" w:cstheme="minorHAnsi"/>
          <w:lang w:val="hr-HR"/>
        </w:rPr>
      </w:pPr>
    </w:p>
    <w:p w:rsidR="003E4EDC" w:rsidRDefault="00872F16" w:rsidP="003E4EDC">
      <w:pPr>
        <w:spacing w:line="271" w:lineRule="auto"/>
        <w:jc w:val="both"/>
        <w:rPr>
          <w:rFonts w:asciiTheme="minorHAnsi" w:hAnsiTheme="minorHAnsi" w:cstheme="minorHAnsi"/>
          <w:b/>
          <w:i/>
          <w:lang w:val="hr-HR"/>
        </w:rPr>
      </w:pPr>
      <w:r>
        <w:rPr>
          <w:rFonts w:asciiTheme="minorHAnsi" w:hAnsiTheme="minorHAnsi" w:cstheme="minorHAnsi"/>
          <w:b/>
          <w:i/>
          <w:lang w:val="hr-HR"/>
        </w:rPr>
        <w:t xml:space="preserve">6.2. </w:t>
      </w:r>
      <w:r w:rsidR="003E4EDC">
        <w:rPr>
          <w:rFonts w:asciiTheme="minorHAnsi" w:hAnsiTheme="minorHAnsi" w:cstheme="minorHAnsi"/>
          <w:b/>
          <w:i/>
          <w:lang w:val="hr-HR"/>
        </w:rPr>
        <w:t xml:space="preserve">Nadogradnja usluge Smartica </w:t>
      </w:r>
    </w:p>
    <w:p w:rsidR="00BE540D" w:rsidRPr="003E4EDC" w:rsidRDefault="00BE540D" w:rsidP="003E4EDC">
      <w:pPr>
        <w:spacing w:line="271" w:lineRule="auto"/>
        <w:jc w:val="both"/>
        <w:rPr>
          <w:rFonts w:asciiTheme="minorHAnsi" w:hAnsiTheme="minorHAnsi" w:cstheme="minorHAnsi"/>
          <w:i/>
          <w:lang w:val="hr-HR"/>
        </w:rPr>
      </w:pPr>
    </w:p>
    <w:p w:rsidR="00F913E5" w:rsidRDefault="003E4EDC" w:rsidP="003E4EDC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  <w:r w:rsidRPr="003E4EDC">
        <w:rPr>
          <w:rFonts w:asciiTheme="minorHAnsi" w:hAnsiTheme="minorHAnsi" w:cstheme="minorHAnsi"/>
          <w:lang w:val="hr-HR"/>
        </w:rPr>
        <w:t>Kao što je</w:t>
      </w:r>
      <w:r w:rsidR="001040A9">
        <w:rPr>
          <w:rFonts w:asciiTheme="minorHAnsi" w:hAnsiTheme="minorHAnsi" w:cstheme="minorHAnsi"/>
          <w:lang w:val="hr-HR"/>
        </w:rPr>
        <w:t xml:space="preserve"> već spomenuto, </w:t>
      </w:r>
      <w:r w:rsidRPr="003E4EDC">
        <w:rPr>
          <w:rFonts w:asciiTheme="minorHAnsi" w:hAnsiTheme="minorHAnsi" w:cstheme="minorHAnsi"/>
          <w:lang w:val="hr-HR"/>
        </w:rPr>
        <w:t>Društvo je u suradnji sa tvrtkom A1 Hrvatska</w:t>
      </w:r>
      <w:r w:rsidR="00F913E5">
        <w:rPr>
          <w:rFonts w:asciiTheme="minorHAnsi" w:hAnsiTheme="minorHAnsi" w:cstheme="minorHAnsi"/>
          <w:lang w:val="hr-HR"/>
        </w:rPr>
        <w:t xml:space="preserve"> d.o.o.</w:t>
      </w:r>
      <w:r w:rsidR="00916E54">
        <w:rPr>
          <w:rFonts w:asciiTheme="minorHAnsi" w:hAnsiTheme="minorHAnsi" w:cstheme="minorHAnsi"/>
          <w:lang w:val="hr-HR"/>
        </w:rPr>
        <w:t xml:space="preserve"> </w:t>
      </w:r>
      <w:r>
        <w:rPr>
          <w:rFonts w:asciiTheme="minorHAnsi" w:hAnsiTheme="minorHAnsi" w:cstheme="minorHAnsi"/>
          <w:lang w:val="hr-HR"/>
        </w:rPr>
        <w:t>omog</w:t>
      </w:r>
      <w:r w:rsidR="00BE540D">
        <w:rPr>
          <w:rFonts w:asciiTheme="minorHAnsi" w:hAnsiTheme="minorHAnsi" w:cstheme="minorHAnsi"/>
          <w:lang w:val="hr-HR"/>
        </w:rPr>
        <w:t>u</w:t>
      </w:r>
      <w:r w:rsidR="001E2BCC">
        <w:rPr>
          <w:rFonts w:asciiTheme="minorHAnsi" w:hAnsiTheme="minorHAnsi" w:cstheme="minorHAnsi"/>
          <w:lang w:val="hr-HR"/>
        </w:rPr>
        <w:t>ćilo</w:t>
      </w:r>
      <w:r>
        <w:rPr>
          <w:rFonts w:asciiTheme="minorHAnsi" w:hAnsiTheme="minorHAnsi" w:cstheme="minorHAnsi"/>
          <w:lang w:val="hr-HR"/>
        </w:rPr>
        <w:t xml:space="preserve"> kupnju putne karte za jedno putovanje</w:t>
      </w:r>
      <w:r w:rsidR="007763AA">
        <w:rPr>
          <w:rFonts w:asciiTheme="minorHAnsi" w:hAnsiTheme="minorHAnsi" w:cstheme="minorHAnsi"/>
          <w:lang w:val="hr-HR"/>
        </w:rPr>
        <w:t xml:space="preserve"> po cijeni od 10,00 </w:t>
      </w:r>
      <w:r>
        <w:rPr>
          <w:rFonts w:asciiTheme="minorHAnsi" w:hAnsiTheme="minorHAnsi" w:cstheme="minorHAnsi"/>
          <w:lang w:val="hr-HR"/>
        </w:rPr>
        <w:t xml:space="preserve">u javnom gradskom prometu putem mobilne aplikacije </w:t>
      </w:r>
      <w:r w:rsidR="00615945">
        <w:rPr>
          <w:rFonts w:asciiTheme="minorHAnsi" w:hAnsiTheme="minorHAnsi" w:cstheme="minorHAnsi"/>
          <w:i/>
          <w:lang w:val="hr-HR"/>
        </w:rPr>
        <w:t xml:space="preserve">(Usluga Smartica) </w:t>
      </w:r>
      <w:r w:rsidR="00615945" w:rsidRPr="00615945">
        <w:rPr>
          <w:rFonts w:asciiTheme="minorHAnsi" w:hAnsiTheme="minorHAnsi" w:cstheme="minorHAnsi"/>
          <w:lang w:val="hr-HR"/>
        </w:rPr>
        <w:t>u svrhu</w:t>
      </w:r>
      <w:r w:rsidR="00615945">
        <w:rPr>
          <w:rFonts w:asciiTheme="minorHAnsi" w:hAnsiTheme="minorHAnsi" w:cstheme="minorHAnsi"/>
          <w:lang w:val="hr-HR"/>
        </w:rPr>
        <w:t xml:space="preserve"> jednostavnijeg i bržeg načina kupnje karte za javni prijevoz. Smartica se koristi za kupnju, aktivaciju i validaciju digitalnih prijevoznih karata, a moguće ju je besplatno preuzeti u Apple Store i </w:t>
      </w:r>
      <w:r w:rsidR="00F913E5">
        <w:rPr>
          <w:rFonts w:asciiTheme="minorHAnsi" w:hAnsiTheme="minorHAnsi" w:cstheme="minorHAnsi"/>
          <w:lang w:val="hr-HR"/>
        </w:rPr>
        <w:t xml:space="preserve">Google Play trgovinama bez obzira na mrežu mobilnog operatora. </w:t>
      </w:r>
    </w:p>
    <w:p w:rsidR="00A92655" w:rsidRPr="00E269C6" w:rsidRDefault="00F913E5" w:rsidP="003E4EDC">
      <w:pPr>
        <w:spacing w:line="271" w:lineRule="auto"/>
        <w:jc w:val="both"/>
        <w:rPr>
          <w:rFonts w:asciiTheme="minorHAnsi" w:hAnsiTheme="minorHAnsi" w:cstheme="minorHAnsi"/>
          <w:i/>
          <w:lang w:val="hr-HR"/>
        </w:rPr>
      </w:pPr>
      <w:r>
        <w:rPr>
          <w:rFonts w:asciiTheme="minorHAnsi" w:hAnsiTheme="minorHAnsi" w:cstheme="minorHAnsi"/>
          <w:lang w:val="hr-HR"/>
        </w:rPr>
        <w:t xml:space="preserve">Ugovor o pružanju usluga ICT rješenja digitalne putne karte potpisan je dana 10. </w:t>
      </w:r>
      <w:r w:rsidR="00BF1040">
        <w:rPr>
          <w:rFonts w:asciiTheme="minorHAnsi" w:hAnsiTheme="minorHAnsi" w:cstheme="minorHAnsi"/>
          <w:lang w:val="hr-HR"/>
        </w:rPr>
        <w:t>s</w:t>
      </w:r>
      <w:r w:rsidR="00916E54">
        <w:rPr>
          <w:rFonts w:asciiTheme="minorHAnsi" w:hAnsiTheme="minorHAnsi" w:cstheme="minorHAnsi"/>
          <w:lang w:val="hr-HR"/>
        </w:rPr>
        <w:t>rpnja 2018. godine, a dana 04. l</w:t>
      </w:r>
      <w:r>
        <w:rPr>
          <w:rFonts w:asciiTheme="minorHAnsi" w:hAnsiTheme="minorHAnsi" w:cstheme="minorHAnsi"/>
          <w:lang w:val="hr-HR"/>
        </w:rPr>
        <w:t xml:space="preserve">istopada 2018. </w:t>
      </w:r>
      <w:r w:rsidR="007763AA">
        <w:rPr>
          <w:rFonts w:asciiTheme="minorHAnsi" w:hAnsiTheme="minorHAnsi" w:cstheme="minorHAnsi"/>
          <w:lang w:val="hr-HR"/>
        </w:rPr>
        <w:t>g</w:t>
      </w:r>
      <w:r>
        <w:rPr>
          <w:rFonts w:asciiTheme="minorHAnsi" w:hAnsiTheme="minorHAnsi" w:cstheme="minorHAnsi"/>
          <w:lang w:val="hr-HR"/>
        </w:rPr>
        <w:t>odine i anex ugovora s kojim je omogućena kupnja digitalne put</w:t>
      </w:r>
      <w:r w:rsidR="00E269C6">
        <w:rPr>
          <w:rFonts w:asciiTheme="minorHAnsi" w:hAnsiTheme="minorHAnsi" w:cstheme="minorHAnsi"/>
          <w:lang w:val="hr-HR"/>
        </w:rPr>
        <w:t xml:space="preserve">ne karte putem kartične naplate </w:t>
      </w:r>
      <w:r w:rsidR="00E269C6" w:rsidRPr="00E269C6">
        <w:rPr>
          <w:rFonts w:asciiTheme="minorHAnsi" w:hAnsiTheme="minorHAnsi" w:cstheme="minorHAnsi"/>
          <w:i/>
          <w:lang w:val="hr-HR"/>
        </w:rPr>
        <w:t>(bez naknade koja se plaća za platnu uslugu mobilnim korisnicima operatora – SMS plaćanje).</w:t>
      </w:r>
    </w:p>
    <w:p w:rsidR="003E4EDC" w:rsidRDefault="00BF1040" w:rsidP="003E4EDC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U ožujku 2019. godine sklopljen je novi Ugovor za održavanje sustava za tehnologiju plaćanja putnih karata u javnom gradskom prometu putem mobilne aplikacije s kojim će se omogućiti prodaja putne karte za jedno putovanje </w:t>
      </w:r>
      <w:r w:rsidR="007763AA">
        <w:rPr>
          <w:rFonts w:asciiTheme="minorHAnsi" w:hAnsiTheme="minorHAnsi" w:cstheme="minorHAnsi"/>
          <w:lang w:val="hr-HR"/>
        </w:rPr>
        <w:t>na relaciji Zadar – Zračna luka ili Zračna luka – Zadar po cijeni od 25,00</w:t>
      </w:r>
      <w:r w:rsidR="00DD260E">
        <w:rPr>
          <w:rFonts w:asciiTheme="minorHAnsi" w:hAnsiTheme="minorHAnsi" w:cstheme="minorHAnsi"/>
          <w:lang w:val="hr-HR"/>
        </w:rPr>
        <w:t>.</w:t>
      </w:r>
      <w:r w:rsidR="00E269C6">
        <w:rPr>
          <w:rFonts w:asciiTheme="minorHAnsi" w:hAnsiTheme="minorHAnsi" w:cstheme="minorHAnsi"/>
          <w:lang w:val="hr-HR"/>
        </w:rPr>
        <w:t xml:space="preserve"> </w:t>
      </w:r>
      <w:r w:rsidR="007763AA">
        <w:rPr>
          <w:rFonts w:asciiTheme="minorHAnsi" w:hAnsiTheme="minorHAnsi" w:cstheme="minorHAnsi"/>
          <w:lang w:val="hr-HR"/>
        </w:rPr>
        <w:t xml:space="preserve">Isto bi trebalo biti realizirano tijekom svibnja 2019. </w:t>
      </w:r>
      <w:r w:rsidR="00DD260E">
        <w:rPr>
          <w:rFonts w:asciiTheme="minorHAnsi" w:hAnsiTheme="minorHAnsi" w:cstheme="minorHAnsi"/>
          <w:lang w:val="hr-HR"/>
        </w:rPr>
        <w:t>g</w:t>
      </w:r>
      <w:r w:rsidR="007763AA">
        <w:rPr>
          <w:rFonts w:asciiTheme="minorHAnsi" w:hAnsiTheme="minorHAnsi" w:cstheme="minorHAnsi"/>
          <w:lang w:val="hr-HR"/>
        </w:rPr>
        <w:t xml:space="preserve">odine. Također se radi na razvoju </w:t>
      </w:r>
      <w:r w:rsidR="00E269C6">
        <w:rPr>
          <w:rFonts w:asciiTheme="minorHAnsi" w:hAnsiTheme="minorHAnsi" w:cstheme="minorHAnsi"/>
          <w:lang w:val="hr-HR"/>
        </w:rPr>
        <w:t>usluge na način da se putem mobilne aplikacije omogući</w:t>
      </w:r>
      <w:r w:rsidR="00DD260E">
        <w:rPr>
          <w:rFonts w:asciiTheme="minorHAnsi" w:hAnsiTheme="minorHAnsi" w:cstheme="minorHAnsi"/>
          <w:lang w:val="hr-HR"/>
        </w:rPr>
        <w:t xml:space="preserve"> </w:t>
      </w:r>
      <w:r w:rsidR="00E269C6">
        <w:rPr>
          <w:rFonts w:asciiTheme="minorHAnsi" w:hAnsiTheme="minorHAnsi" w:cstheme="minorHAnsi"/>
          <w:lang w:val="hr-HR"/>
        </w:rPr>
        <w:t>i prodaja svih pokaznih karata što bi trebalo biti realizirano t</w:t>
      </w:r>
      <w:r w:rsidR="00BA4106">
        <w:rPr>
          <w:rFonts w:asciiTheme="minorHAnsi" w:hAnsiTheme="minorHAnsi" w:cstheme="minorHAnsi"/>
          <w:lang w:val="hr-HR"/>
        </w:rPr>
        <w:t>ijekom iduće godine.</w:t>
      </w:r>
    </w:p>
    <w:p w:rsidR="00916E54" w:rsidRPr="00BA4106" w:rsidRDefault="00916E54" w:rsidP="003E4EDC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</w:p>
    <w:p w:rsidR="00BE540D" w:rsidRDefault="00BE540D" w:rsidP="00BE540D">
      <w:pPr>
        <w:spacing w:line="271" w:lineRule="auto"/>
        <w:jc w:val="both"/>
        <w:rPr>
          <w:rFonts w:asciiTheme="minorHAnsi" w:hAnsiTheme="minorHAnsi" w:cstheme="minorHAnsi"/>
          <w:b/>
          <w:i/>
          <w:lang w:val="hr-HR"/>
        </w:rPr>
      </w:pPr>
      <w:r>
        <w:rPr>
          <w:rFonts w:asciiTheme="minorHAnsi" w:hAnsiTheme="minorHAnsi" w:cstheme="minorHAnsi"/>
          <w:b/>
          <w:lang w:val="hr-HR"/>
        </w:rPr>
        <w:t xml:space="preserve">6.3. </w:t>
      </w:r>
      <w:r>
        <w:rPr>
          <w:rFonts w:asciiTheme="minorHAnsi" w:hAnsiTheme="minorHAnsi" w:cstheme="minorHAnsi"/>
          <w:b/>
          <w:i/>
          <w:lang w:val="hr-HR"/>
        </w:rPr>
        <w:t>U</w:t>
      </w:r>
      <w:r w:rsidRPr="00872F16">
        <w:rPr>
          <w:rFonts w:asciiTheme="minorHAnsi" w:hAnsiTheme="minorHAnsi" w:cstheme="minorHAnsi"/>
          <w:b/>
          <w:i/>
          <w:lang w:val="hr-HR"/>
        </w:rPr>
        <w:t>vođenje elektronskog sustava naplate prodaje</w:t>
      </w:r>
      <w:r>
        <w:rPr>
          <w:rFonts w:asciiTheme="minorHAnsi" w:hAnsiTheme="minorHAnsi" w:cstheme="minorHAnsi"/>
          <w:b/>
          <w:i/>
          <w:lang w:val="hr-HR"/>
        </w:rPr>
        <w:t xml:space="preserve"> i sustava informiranja putnika</w:t>
      </w:r>
      <w:r w:rsidRPr="00872F16">
        <w:rPr>
          <w:rFonts w:asciiTheme="minorHAnsi" w:hAnsiTheme="minorHAnsi" w:cstheme="minorHAnsi"/>
          <w:b/>
          <w:i/>
          <w:lang w:val="hr-HR"/>
        </w:rPr>
        <w:t xml:space="preserve"> </w:t>
      </w:r>
    </w:p>
    <w:p w:rsidR="003E4EDC" w:rsidRPr="003E4EDC" w:rsidRDefault="003E4EDC" w:rsidP="003E4EDC">
      <w:pPr>
        <w:spacing w:line="271" w:lineRule="auto"/>
        <w:jc w:val="both"/>
        <w:rPr>
          <w:rFonts w:asciiTheme="minorHAnsi" w:hAnsiTheme="minorHAnsi" w:cstheme="minorHAnsi"/>
          <w:b/>
          <w:lang w:val="hr-HR"/>
        </w:rPr>
      </w:pPr>
    </w:p>
    <w:p w:rsidR="009D708D" w:rsidRPr="00775360" w:rsidRDefault="00F26BBA" w:rsidP="008E1400">
      <w:pPr>
        <w:jc w:val="both"/>
        <w:rPr>
          <w:rFonts w:asciiTheme="minorHAnsi" w:hAnsiTheme="minorHAnsi"/>
          <w:lang w:eastAsia="hr-HR"/>
        </w:rPr>
      </w:pPr>
      <w:r w:rsidRPr="00775360">
        <w:rPr>
          <w:rFonts w:asciiTheme="minorHAnsi" w:hAnsiTheme="minorHAnsi"/>
          <w:lang w:eastAsia="hr-HR"/>
        </w:rPr>
        <w:t xml:space="preserve">Uvođenje elektronskog sustava naplate prodaje karata (E-tiketing) kao </w:t>
      </w:r>
      <w:r w:rsidR="00967B98" w:rsidRPr="00775360">
        <w:rPr>
          <w:rFonts w:asciiTheme="minorHAnsi" w:hAnsiTheme="minorHAnsi"/>
          <w:lang w:eastAsia="hr-HR"/>
        </w:rPr>
        <w:t>i</w:t>
      </w:r>
      <w:r w:rsidRPr="00775360">
        <w:rPr>
          <w:rFonts w:asciiTheme="minorHAnsi" w:hAnsiTheme="minorHAnsi"/>
          <w:lang w:eastAsia="hr-HR"/>
        </w:rPr>
        <w:t xml:space="preserve"> sustav</w:t>
      </w:r>
      <w:r w:rsidR="009D708D" w:rsidRPr="00775360">
        <w:rPr>
          <w:rFonts w:asciiTheme="minorHAnsi" w:hAnsiTheme="minorHAnsi"/>
          <w:lang w:eastAsia="hr-HR"/>
        </w:rPr>
        <w:t>a</w:t>
      </w:r>
      <w:r w:rsidRPr="00775360">
        <w:rPr>
          <w:rFonts w:asciiTheme="minorHAnsi" w:hAnsiTheme="minorHAnsi"/>
          <w:lang w:eastAsia="hr-HR"/>
        </w:rPr>
        <w:t xml:space="preserve"> informiranja</w:t>
      </w:r>
      <w:r w:rsidR="00967B98" w:rsidRPr="00775360">
        <w:rPr>
          <w:rFonts w:asciiTheme="minorHAnsi" w:hAnsiTheme="minorHAnsi"/>
          <w:lang w:eastAsia="hr-HR"/>
        </w:rPr>
        <w:t xml:space="preserve"> </w:t>
      </w:r>
      <w:r w:rsidR="004D68F0" w:rsidRPr="00775360">
        <w:rPr>
          <w:rFonts w:asciiTheme="minorHAnsi" w:hAnsiTheme="minorHAnsi"/>
          <w:lang w:eastAsia="hr-HR"/>
        </w:rPr>
        <w:t xml:space="preserve">putnika preko zaslona na autobusnim postajama i </w:t>
      </w:r>
      <w:r w:rsidR="009D708D" w:rsidRPr="00775360">
        <w:rPr>
          <w:rFonts w:asciiTheme="minorHAnsi" w:hAnsiTheme="minorHAnsi"/>
          <w:lang w:eastAsia="hr-HR"/>
        </w:rPr>
        <w:t xml:space="preserve">aplikacija za pametne telefone dio su </w:t>
      </w:r>
      <w:r w:rsidR="004D68F0" w:rsidRPr="00775360">
        <w:rPr>
          <w:rFonts w:asciiTheme="minorHAnsi" w:hAnsiTheme="minorHAnsi"/>
          <w:lang w:eastAsia="hr-HR"/>
        </w:rPr>
        <w:t xml:space="preserve"> većeg projekta pod nazivom "Zadar urban mobility 4.0"</w:t>
      </w:r>
      <w:r w:rsidR="009D708D" w:rsidRPr="00775360">
        <w:rPr>
          <w:rFonts w:asciiTheme="minorHAnsi" w:hAnsiTheme="minorHAnsi"/>
          <w:lang w:eastAsia="hr-HR"/>
        </w:rPr>
        <w:t xml:space="preserve">. </w:t>
      </w:r>
      <w:r w:rsidR="00967B98" w:rsidRPr="00775360">
        <w:rPr>
          <w:rFonts w:asciiTheme="minorHAnsi" w:hAnsiTheme="minorHAnsi"/>
          <w:lang w:eastAsia="hr-HR"/>
        </w:rPr>
        <w:t>Ovo Društvo će u njemu</w:t>
      </w:r>
      <w:r w:rsidR="004D68F0" w:rsidRPr="00775360">
        <w:rPr>
          <w:rFonts w:asciiTheme="minorHAnsi" w:hAnsiTheme="minorHAnsi"/>
          <w:lang w:eastAsia="hr-HR"/>
        </w:rPr>
        <w:t xml:space="preserve"> sudjelovati kao partner i kasniji korisnik informacijskih i komunikacijskih tehnoloških (IKT) rješenja u segmentu vezanom uz javni prijevoz</w:t>
      </w:r>
      <w:r w:rsidR="00967B98" w:rsidRPr="00775360">
        <w:rPr>
          <w:rFonts w:asciiTheme="minorHAnsi" w:hAnsiTheme="minorHAnsi"/>
          <w:lang w:eastAsia="hr-HR"/>
        </w:rPr>
        <w:t>.</w:t>
      </w:r>
    </w:p>
    <w:p w:rsidR="004D68F0" w:rsidRPr="00775360" w:rsidRDefault="00967B98" w:rsidP="008E1400">
      <w:pPr>
        <w:jc w:val="both"/>
        <w:rPr>
          <w:rFonts w:asciiTheme="minorHAnsi" w:hAnsiTheme="minorHAnsi"/>
          <w:lang w:eastAsia="hr-HR"/>
        </w:rPr>
      </w:pPr>
      <w:r w:rsidRPr="00775360">
        <w:rPr>
          <w:rFonts w:asciiTheme="minorHAnsi" w:hAnsiTheme="minorHAnsi"/>
          <w:lang w:eastAsia="hr-HR"/>
        </w:rPr>
        <w:t>P</w:t>
      </w:r>
      <w:r w:rsidR="004D68F0" w:rsidRPr="00775360">
        <w:rPr>
          <w:rFonts w:asciiTheme="minorHAnsi" w:hAnsiTheme="minorHAnsi"/>
          <w:lang w:eastAsia="hr-HR"/>
        </w:rPr>
        <w:t>rijavitelj projekta</w:t>
      </w:r>
      <w:r w:rsidRPr="00775360">
        <w:rPr>
          <w:rFonts w:asciiTheme="minorHAnsi" w:hAnsiTheme="minorHAnsi"/>
          <w:lang w:eastAsia="hr-HR"/>
        </w:rPr>
        <w:t xml:space="preserve"> je</w:t>
      </w:r>
      <w:r w:rsidR="004D68F0" w:rsidRPr="00775360">
        <w:rPr>
          <w:rFonts w:asciiTheme="minorHAnsi" w:hAnsiTheme="minorHAnsi"/>
          <w:lang w:eastAsia="hr-HR"/>
        </w:rPr>
        <w:t xml:space="preserve"> Grad Zadar, dok je gradska tvrtka "Inovativni Zadar" partner zadužen za tehničku podršku i implementaciju IKT rješenja koja</w:t>
      </w:r>
      <w:r w:rsidR="004D68F0" w:rsidRPr="00775360">
        <w:rPr>
          <w:lang w:eastAsia="hr-HR"/>
        </w:rPr>
        <w:t xml:space="preserve"> će se </w:t>
      </w:r>
      <w:r w:rsidR="004D68F0" w:rsidRPr="00775360">
        <w:rPr>
          <w:rFonts w:asciiTheme="minorHAnsi" w:hAnsiTheme="minorHAnsi"/>
          <w:lang w:eastAsia="hr-HR"/>
        </w:rPr>
        <w:t xml:space="preserve">realizirati kroz projekt. </w:t>
      </w:r>
    </w:p>
    <w:p w:rsidR="008E1400" w:rsidRPr="00775360" w:rsidRDefault="008E1400" w:rsidP="008E1400">
      <w:pPr>
        <w:jc w:val="both"/>
        <w:rPr>
          <w:rFonts w:asciiTheme="minorHAnsi" w:hAnsiTheme="minorHAnsi"/>
          <w:lang w:eastAsia="hr-HR"/>
        </w:rPr>
      </w:pPr>
      <w:r w:rsidRPr="00775360">
        <w:rPr>
          <w:rFonts w:asciiTheme="minorHAnsi" w:hAnsiTheme="minorHAnsi"/>
          <w:lang w:eastAsia="hr-HR"/>
        </w:rPr>
        <w:t xml:space="preserve">Ukupna vrijedost projekta iznosi oko 4.000.000 kn s PDV-om, pri čemu je 80% </w:t>
      </w:r>
      <w:r w:rsidR="004D68F0" w:rsidRPr="00775360">
        <w:rPr>
          <w:rFonts w:asciiTheme="minorHAnsi" w:hAnsiTheme="minorHAnsi"/>
          <w:lang w:eastAsia="hr-HR"/>
        </w:rPr>
        <w:t>sredstava potrebnih za realizaciju proje</w:t>
      </w:r>
      <w:r w:rsidRPr="00775360">
        <w:rPr>
          <w:rFonts w:asciiTheme="minorHAnsi" w:hAnsiTheme="minorHAnsi"/>
          <w:lang w:eastAsia="hr-HR"/>
        </w:rPr>
        <w:t xml:space="preserve">kta osigurano je iz EU fondova </w:t>
      </w:r>
      <w:r w:rsidR="004D68F0" w:rsidRPr="00775360">
        <w:rPr>
          <w:rFonts w:asciiTheme="minorHAnsi" w:hAnsiTheme="minorHAnsi"/>
          <w:lang w:eastAsia="hr-HR"/>
        </w:rPr>
        <w:t xml:space="preserve">kroz ITU mehanizam. </w:t>
      </w:r>
    </w:p>
    <w:p w:rsidR="004D68F0" w:rsidRPr="00775360" w:rsidRDefault="004D68F0" w:rsidP="008E1400">
      <w:pPr>
        <w:jc w:val="both"/>
        <w:rPr>
          <w:rFonts w:asciiTheme="minorHAnsi" w:hAnsiTheme="minorHAnsi"/>
          <w:lang w:eastAsia="hr-HR"/>
        </w:rPr>
      </w:pPr>
      <w:r w:rsidRPr="00775360">
        <w:rPr>
          <w:rFonts w:asciiTheme="minorHAnsi" w:hAnsiTheme="minorHAnsi"/>
          <w:lang w:eastAsia="hr-HR"/>
        </w:rPr>
        <w:t>Očekuje se da bi ugovor o dodjeli nepovratnih sredstava za projekt mogao biti potpisan do kraja prve polovine ove godine, nakon čega bi</w:t>
      </w:r>
      <w:r w:rsidR="00775360" w:rsidRPr="00775360">
        <w:rPr>
          <w:rFonts w:asciiTheme="minorHAnsi" w:hAnsiTheme="minorHAnsi"/>
          <w:lang w:eastAsia="hr-HR"/>
        </w:rPr>
        <w:t xml:space="preserve"> se krenulo u njegovu provedbu </w:t>
      </w:r>
      <w:r w:rsidRPr="00775360">
        <w:rPr>
          <w:rFonts w:asciiTheme="minorHAnsi" w:hAnsiTheme="minorHAnsi"/>
          <w:lang w:eastAsia="hr-HR"/>
        </w:rPr>
        <w:t>koja bi trebala trajati 24 mjeseca.</w:t>
      </w:r>
    </w:p>
    <w:p w:rsidR="008E1400" w:rsidRPr="00F26BBA" w:rsidRDefault="008E1400" w:rsidP="008E1400">
      <w:pPr>
        <w:jc w:val="both"/>
        <w:rPr>
          <w:rFonts w:asciiTheme="minorHAnsi" w:hAnsiTheme="minorHAnsi"/>
          <w:color w:val="FF0000"/>
          <w:lang w:eastAsia="hr-HR"/>
        </w:rPr>
      </w:pPr>
    </w:p>
    <w:p w:rsidR="001E61F3" w:rsidRDefault="001E61F3" w:rsidP="00967B98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  <w:r w:rsidRPr="00775360">
        <w:rPr>
          <w:rFonts w:asciiTheme="minorHAnsi" w:hAnsiTheme="minorHAnsi"/>
          <w:lang w:eastAsia="hr-HR"/>
        </w:rPr>
        <w:lastRenderedPageBreak/>
        <w:t xml:space="preserve">U suradnji sa tvrkom “Inotativni Zadar” tijekom 2018. </w:t>
      </w:r>
      <w:r w:rsidR="00967B98" w:rsidRPr="00775360">
        <w:rPr>
          <w:rFonts w:asciiTheme="minorHAnsi" w:hAnsiTheme="minorHAnsi"/>
          <w:lang w:eastAsia="hr-HR"/>
        </w:rPr>
        <w:t>g</w:t>
      </w:r>
      <w:r w:rsidR="008E1400" w:rsidRPr="00775360">
        <w:rPr>
          <w:rFonts w:asciiTheme="minorHAnsi" w:hAnsiTheme="minorHAnsi"/>
          <w:lang w:eastAsia="hr-HR"/>
        </w:rPr>
        <w:t>odine uveden je besplatan</w:t>
      </w:r>
      <w:r w:rsidRPr="00775360">
        <w:rPr>
          <w:rFonts w:asciiTheme="minorHAnsi" w:hAnsiTheme="minorHAnsi"/>
          <w:lang w:eastAsia="hr-HR"/>
        </w:rPr>
        <w:t xml:space="preserve"> </w:t>
      </w:r>
      <w:r w:rsidRPr="00775360">
        <w:rPr>
          <w:rFonts w:asciiTheme="minorHAnsi" w:hAnsiTheme="minorHAnsi" w:cstheme="minorHAnsi"/>
          <w:lang w:val="hr-HR"/>
        </w:rPr>
        <w:t xml:space="preserve">Wi-FI za </w:t>
      </w:r>
      <w:r w:rsidRPr="00F26BBA">
        <w:rPr>
          <w:rFonts w:asciiTheme="minorHAnsi" w:hAnsiTheme="minorHAnsi" w:cstheme="minorHAnsi"/>
          <w:lang w:val="hr-HR"/>
        </w:rPr>
        <w:t>put</w:t>
      </w:r>
      <w:r w:rsidR="00967B98">
        <w:rPr>
          <w:rFonts w:asciiTheme="minorHAnsi" w:hAnsiTheme="minorHAnsi" w:cstheme="minorHAnsi"/>
          <w:lang w:val="hr-HR"/>
        </w:rPr>
        <w:t>nike u svim gradskim autobusima.</w:t>
      </w:r>
    </w:p>
    <w:p w:rsidR="00EF272B" w:rsidRDefault="00EF272B" w:rsidP="000F5623">
      <w:pPr>
        <w:spacing w:line="271" w:lineRule="auto"/>
        <w:jc w:val="both"/>
        <w:rPr>
          <w:rFonts w:asciiTheme="minorHAnsi" w:hAnsiTheme="minorHAnsi" w:cstheme="minorHAnsi"/>
          <w:color w:val="FF0000"/>
          <w:lang w:val="hr-HR"/>
        </w:rPr>
      </w:pPr>
    </w:p>
    <w:p w:rsidR="00872F16" w:rsidRPr="00FE6C44" w:rsidRDefault="005F22B7" w:rsidP="000F5623">
      <w:pPr>
        <w:spacing w:line="271" w:lineRule="auto"/>
        <w:jc w:val="both"/>
        <w:rPr>
          <w:rFonts w:asciiTheme="minorHAnsi" w:hAnsiTheme="minorHAnsi" w:cstheme="minorHAnsi"/>
          <w:b/>
          <w:i/>
          <w:lang w:val="hr-HR"/>
        </w:rPr>
      </w:pPr>
      <w:r>
        <w:rPr>
          <w:rFonts w:asciiTheme="minorHAnsi" w:hAnsiTheme="minorHAnsi" w:cstheme="minorHAnsi"/>
          <w:b/>
          <w:lang w:val="hr-HR"/>
        </w:rPr>
        <w:t>6.</w:t>
      </w:r>
      <w:r w:rsidR="00934045">
        <w:rPr>
          <w:rFonts w:asciiTheme="minorHAnsi" w:hAnsiTheme="minorHAnsi" w:cstheme="minorHAnsi"/>
          <w:b/>
          <w:lang w:val="hr-HR"/>
        </w:rPr>
        <w:t>4</w:t>
      </w:r>
      <w:r w:rsidR="00872F16" w:rsidRPr="00872F16">
        <w:rPr>
          <w:rFonts w:asciiTheme="minorHAnsi" w:hAnsiTheme="minorHAnsi" w:cstheme="minorHAnsi"/>
          <w:b/>
          <w:lang w:val="hr-HR"/>
        </w:rPr>
        <w:t xml:space="preserve">. </w:t>
      </w:r>
      <w:r w:rsidR="00872F16" w:rsidRPr="00FE6C44">
        <w:rPr>
          <w:rFonts w:asciiTheme="minorHAnsi" w:hAnsiTheme="minorHAnsi" w:cstheme="minorHAnsi"/>
          <w:b/>
          <w:i/>
          <w:lang w:val="hr-HR"/>
        </w:rPr>
        <w:t>Obnavljanje infrastru</w:t>
      </w:r>
      <w:r w:rsidR="00902CBF" w:rsidRPr="00FE6C44">
        <w:rPr>
          <w:rFonts w:asciiTheme="minorHAnsi" w:hAnsiTheme="minorHAnsi" w:cstheme="minorHAnsi"/>
          <w:b/>
          <w:i/>
          <w:lang w:val="hr-HR"/>
        </w:rPr>
        <w:t>kture autobusnog kolodvora Zadar</w:t>
      </w:r>
    </w:p>
    <w:p w:rsidR="000C4CD5" w:rsidRDefault="000C4CD5" w:rsidP="000F5623">
      <w:pPr>
        <w:spacing w:line="271" w:lineRule="auto"/>
        <w:jc w:val="both"/>
        <w:rPr>
          <w:rFonts w:asciiTheme="minorHAnsi" w:hAnsiTheme="minorHAnsi" w:cstheme="minorHAnsi"/>
          <w:b/>
          <w:lang w:val="hr-HR"/>
        </w:rPr>
      </w:pPr>
    </w:p>
    <w:p w:rsidR="000C4CD5" w:rsidRDefault="000C4CD5" w:rsidP="000F5623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  <w:r w:rsidRPr="000C4CD5">
        <w:rPr>
          <w:rFonts w:asciiTheme="minorHAnsi" w:hAnsiTheme="minorHAnsi" w:cstheme="minorHAnsi"/>
          <w:lang w:val="hr-HR"/>
        </w:rPr>
        <w:t>Obnavljanje infrastrukture a</w:t>
      </w:r>
      <w:r>
        <w:rPr>
          <w:rFonts w:asciiTheme="minorHAnsi" w:hAnsiTheme="minorHAnsi" w:cstheme="minorHAnsi"/>
          <w:lang w:val="hr-HR"/>
        </w:rPr>
        <w:t>utobusnog kolodvora Zadar planira se provesti kroz operativni program „Konkurentnost i kohezija“.</w:t>
      </w:r>
    </w:p>
    <w:p w:rsidR="00362B07" w:rsidRDefault="000C4CD5" w:rsidP="000F5623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Ministarstvo mora, prometa i infrastrukture trenutno provodi analizu stanja</w:t>
      </w:r>
      <w:r w:rsidR="00362B07">
        <w:rPr>
          <w:rFonts w:asciiTheme="minorHAnsi" w:hAnsiTheme="minorHAnsi" w:cstheme="minorHAnsi"/>
          <w:lang w:val="hr-HR"/>
        </w:rPr>
        <w:t xml:space="preserve"> autobusnih kolodvora na nivou cijele Republike Hrvatske.</w:t>
      </w:r>
      <w:r w:rsidR="000D719C">
        <w:rPr>
          <w:rFonts w:asciiTheme="minorHAnsi" w:hAnsiTheme="minorHAnsi" w:cstheme="minorHAnsi"/>
          <w:lang w:val="hr-HR"/>
        </w:rPr>
        <w:t xml:space="preserve"> </w:t>
      </w:r>
    </w:p>
    <w:p w:rsidR="000C4CD5" w:rsidRDefault="00362B07" w:rsidP="000F5623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Liburnija d.o.o. je prijavila sljedeće potrebe za poboljšanjem postojećih usluga na autobusnom kolodovoru Zadar:</w:t>
      </w:r>
    </w:p>
    <w:p w:rsidR="00362B07" w:rsidRDefault="00362B07" w:rsidP="00362B07">
      <w:pPr>
        <w:pStyle w:val="ListParagraph"/>
        <w:numPr>
          <w:ilvl w:val="0"/>
          <w:numId w:val="34"/>
        </w:numPr>
        <w:spacing w:line="271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uvođenje kupnje i rezervacije karata putem interneta, a nakon toga i putem mobilnih uređaja i kartomata,</w:t>
      </w:r>
    </w:p>
    <w:p w:rsidR="00362B07" w:rsidRDefault="00362B07" w:rsidP="00362B07">
      <w:pPr>
        <w:pStyle w:val="ListParagraph"/>
        <w:numPr>
          <w:ilvl w:val="0"/>
          <w:numId w:val="34"/>
        </w:numPr>
        <w:spacing w:line="271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uvođenje digitalnog sustava za informiranje putnika.</w:t>
      </w:r>
    </w:p>
    <w:p w:rsidR="00362B07" w:rsidRPr="00362B07" w:rsidRDefault="00362B07" w:rsidP="00362B07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P</w:t>
      </w:r>
      <w:r w:rsidR="005A4B12">
        <w:rPr>
          <w:rFonts w:asciiTheme="minorHAnsi" w:hAnsiTheme="minorHAnsi" w:cstheme="minorHAnsi"/>
          <w:lang w:val="hr-HR"/>
        </w:rPr>
        <w:t>rijavljeni p</w:t>
      </w:r>
      <w:r>
        <w:rPr>
          <w:rFonts w:asciiTheme="minorHAnsi" w:hAnsiTheme="minorHAnsi" w:cstheme="minorHAnsi"/>
          <w:lang w:val="hr-HR"/>
        </w:rPr>
        <w:t>lanirani radovi su:</w:t>
      </w:r>
    </w:p>
    <w:p w:rsidR="00362B07" w:rsidRDefault="00316F17" w:rsidP="00362B07">
      <w:pPr>
        <w:pStyle w:val="ListParagraph"/>
        <w:numPr>
          <w:ilvl w:val="0"/>
          <w:numId w:val="34"/>
        </w:numPr>
        <w:spacing w:line="271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adaptacija</w:t>
      </w:r>
      <w:r w:rsidR="00362B07">
        <w:rPr>
          <w:rFonts w:asciiTheme="minorHAnsi" w:hAnsiTheme="minorHAnsi" w:cstheme="minorHAnsi"/>
          <w:lang w:val="hr-HR"/>
        </w:rPr>
        <w:t xml:space="preserve"> javnog WC-a</w:t>
      </w:r>
      <w:r>
        <w:rPr>
          <w:rFonts w:asciiTheme="minorHAnsi" w:hAnsiTheme="minorHAnsi" w:cstheme="minorHAnsi"/>
          <w:lang w:val="hr-HR"/>
        </w:rPr>
        <w:t>,</w:t>
      </w:r>
    </w:p>
    <w:p w:rsidR="00362B07" w:rsidRDefault="00362B07" w:rsidP="00362B07">
      <w:pPr>
        <w:pStyle w:val="ListParagraph"/>
        <w:numPr>
          <w:ilvl w:val="0"/>
          <w:numId w:val="34"/>
        </w:numPr>
        <w:spacing w:line="271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sa</w:t>
      </w:r>
      <w:r w:rsidR="005A4B12">
        <w:rPr>
          <w:rFonts w:asciiTheme="minorHAnsi" w:hAnsiTheme="minorHAnsi" w:cstheme="minorHAnsi"/>
          <w:lang w:val="hr-HR"/>
        </w:rPr>
        <w:t>niranje betonskog sloja kolnika i asfaltnog sloja perona,</w:t>
      </w:r>
    </w:p>
    <w:p w:rsidR="005A4B12" w:rsidRDefault="005A4B12" w:rsidP="00362B07">
      <w:pPr>
        <w:pStyle w:val="ListParagraph"/>
        <w:numPr>
          <w:ilvl w:val="0"/>
          <w:numId w:val="34"/>
        </w:numPr>
        <w:spacing w:line="271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saniranje betonskih nosivih stupova krova perona,</w:t>
      </w:r>
    </w:p>
    <w:p w:rsidR="005A4B12" w:rsidRDefault="005A4B12" w:rsidP="00362B07">
      <w:pPr>
        <w:pStyle w:val="ListParagraph"/>
        <w:numPr>
          <w:ilvl w:val="0"/>
          <w:numId w:val="34"/>
        </w:numPr>
        <w:spacing w:line="271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saniranje i bojanje željezne konstrukcije krova,</w:t>
      </w:r>
    </w:p>
    <w:p w:rsidR="005A4B12" w:rsidRDefault="005A4B12" w:rsidP="00362B07">
      <w:pPr>
        <w:pStyle w:val="ListParagraph"/>
        <w:numPr>
          <w:ilvl w:val="0"/>
          <w:numId w:val="34"/>
        </w:numPr>
        <w:spacing w:line="271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saniranje dijela fasade (mramorne ploče) i čišćenje,</w:t>
      </w:r>
    </w:p>
    <w:p w:rsidR="005A4B12" w:rsidRDefault="005A4B12" w:rsidP="00362B07">
      <w:pPr>
        <w:pStyle w:val="ListParagraph"/>
        <w:numPr>
          <w:ilvl w:val="0"/>
          <w:numId w:val="34"/>
        </w:numPr>
        <w:spacing w:line="271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rekonstrukcija krovišta (limeni, stakleni dio) i odvoda oborinskih voda,</w:t>
      </w:r>
    </w:p>
    <w:p w:rsidR="005A4B12" w:rsidRDefault="005A4B12" w:rsidP="00362B07">
      <w:pPr>
        <w:pStyle w:val="ListParagraph"/>
        <w:numPr>
          <w:ilvl w:val="0"/>
          <w:numId w:val="34"/>
        </w:numPr>
        <w:spacing w:line="271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zamjena vanjske stolarije (vrata, prozori),</w:t>
      </w:r>
    </w:p>
    <w:p w:rsidR="005A4B12" w:rsidRDefault="005A4B12" w:rsidP="00362B07">
      <w:pPr>
        <w:pStyle w:val="ListParagraph"/>
        <w:numPr>
          <w:ilvl w:val="0"/>
          <w:numId w:val="34"/>
        </w:numPr>
        <w:spacing w:line="271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rekonstrukcija hidroizolacije krova zgrade,</w:t>
      </w:r>
    </w:p>
    <w:p w:rsidR="005A4B12" w:rsidRDefault="005A4B12" w:rsidP="00362B07">
      <w:pPr>
        <w:pStyle w:val="ListParagraph"/>
        <w:numPr>
          <w:ilvl w:val="0"/>
          <w:numId w:val="34"/>
        </w:numPr>
        <w:spacing w:line="271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zamjena betonskih kocki nogostupa,</w:t>
      </w:r>
    </w:p>
    <w:p w:rsidR="005A4B12" w:rsidRDefault="005A4B12" w:rsidP="00362B07">
      <w:pPr>
        <w:pStyle w:val="ListParagraph"/>
        <w:numPr>
          <w:ilvl w:val="0"/>
          <w:numId w:val="34"/>
        </w:numPr>
        <w:spacing w:line="271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uvođenje automatskih rampi za ulaz i izlaz s video nadzorom,</w:t>
      </w:r>
    </w:p>
    <w:p w:rsidR="005A4B12" w:rsidRDefault="005A4B12" w:rsidP="00362B07">
      <w:pPr>
        <w:pStyle w:val="ListParagraph"/>
        <w:numPr>
          <w:ilvl w:val="0"/>
          <w:numId w:val="34"/>
        </w:numPr>
        <w:spacing w:line="271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dovršenje parkinga za autobuse,</w:t>
      </w:r>
    </w:p>
    <w:p w:rsidR="005A4B12" w:rsidRDefault="005A4B12" w:rsidP="00362B07">
      <w:pPr>
        <w:pStyle w:val="ListParagraph"/>
        <w:numPr>
          <w:ilvl w:val="0"/>
          <w:numId w:val="34"/>
        </w:numPr>
        <w:spacing w:line="271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zaštit</w:t>
      </w:r>
      <w:r w:rsidR="005E6504">
        <w:rPr>
          <w:rFonts w:asciiTheme="minorHAnsi" w:hAnsiTheme="minorHAnsi" w:cstheme="minorHAnsi"/>
          <w:lang w:val="hr-HR"/>
        </w:rPr>
        <w:t>a</w:t>
      </w:r>
      <w:r>
        <w:rPr>
          <w:rFonts w:asciiTheme="minorHAnsi" w:hAnsiTheme="minorHAnsi" w:cstheme="minorHAnsi"/>
          <w:lang w:val="hr-HR"/>
        </w:rPr>
        <w:t xml:space="preserve"> prostor</w:t>
      </w:r>
      <w:r w:rsidR="005E6504">
        <w:rPr>
          <w:rFonts w:asciiTheme="minorHAnsi" w:hAnsiTheme="minorHAnsi" w:cstheme="minorHAnsi"/>
          <w:lang w:val="hr-HR"/>
        </w:rPr>
        <w:t>a</w:t>
      </w:r>
      <w:r>
        <w:rPr>
          <w:rFonts w:asciiTheme="minorHAnsi" w:hAnsiTheme="minorHAnsi" w:cstheme="minorHAnsi"/>
          <w:lang w:val="hr-HR"/>
        </w:rPr>
        <w:t xml:space="preserve"> od golubova koji onečišćuju prostor autobusnog kolodvora.</w:t>
      </w:r>
    </w:p>
    <w:p w:rsidR="005A4B12" w:rsidRDefault="005A4B12" w:rsidP="005A4B12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</w:p>
    <w:p w:rsidR="005A4B12" w:rsidRDefault="005B595C" w:rsidP="005A4B12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Provedba ovog operativnog programa </w:t>
      </w:r>
      <w:r w:rsidR="005A4B12">
        <w:rPr>
          <w:rFonts w:asciiTheme="minorHAnsi" w:hAnsiTheme="minorHAnsi" w:cstheme="minorHAnsi"/>
          <w:lang w:val="hr-HR"/>
        </w:rPr>
        <w:t xml:space="preserve">još uvijek je u pripremi i </w:t>
      </w:r>
      <w:r w:rsidR="00550071">
        <w:rPr>
          <w:rFonts w:asciiTheme="minorHAnsi" w:hAnsiTheme="minorHAnsi" w:cstheme="minorHAnsi"/>
          <w:lang w:val="hr-HR"/>
        </w:rPr>
        <w:t xml:space="preserve">nažalost </w:t>
      </w:r>
      <w:r w:rsidR="00316F17">
        <w:rPr>
          <w:rFonts w:asciiTheme="minorHAnsi" w:hAnsiTheme="minorHAnsi" w:cstheme="minorHAnsi"/>
          <w:lang w:val="hr-HR"/>
        </w:rPr>
        <w:t>još uvijek nemamo informaciju da li će biti realizirana i u kojem iznosu.</w:t>
      </w:r>
    </w:p>
    <w:p w:rsidR="00550071" w:rsidRDefault="00550071" w:rsidP="005A4B12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</w:p>
    <w:p w:rsidR="00275EB1" w:rsidRDefault="00DD378A" w:rsidP="005A4B12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Početkom 2019. g</w:t>
      </w:r>
      <w:r w:rsidR="00316F17">
        <w:rPr>
          <w:rFonts w:asciiTheme="minorHAnsi" w:hAnsiTheme="minorHAnsi" w:cstheme="minorHAnsi"/>
          <w:lang w:val="hr-HR"/>
        </w:rPr>
        <w:t>odi</w:t>
      </w:r>
      <w:r w:rsidR="00FE6C44">
        <w:rPr>
          <w:rFonts w:asciiTheme="minorHAnsi" w:hAnsiTheme="minorHAnsi" w:cstheme="minorHAnsi"/>
          <w:lang w:val="hr-HR"/>
        </w:rPr>
        <w:t xml:space="preserve">ne Društvo je započelo sa provedbom </w:t>
      </w:r>
      <w:r w:rsidR="00316F17">
        <w:rPr>
          <w:rFonts w:asciiTheme="minorHAnsi" w:hAnsiTheme="minorHAnsi" w:cstheme="minorHAnsi"/>
          <w:lang w:val="hr-HR"/>
        </w:rPr>
        <w:t>adaptacije javnog WC-a</w:t>
      </w:r>
      <w:r w:rsidR="00FE6C44">
        <w:rPr>
          <w:rFonts w:asciiTheme="minorHAnsi" w:hAnsiTheme="minorHAnsi" w:cstheme="minorHAnsi"/>
          <w:lang w:val="hr-HR"/>
        </w:rPr>
        <w:t xml:space="preserve"> na autobusnom kolodvoru u Zadru. </w:t>
      </w:r>
      <w:r>
        <w:rPr>
          <w:rFonts w:asciiTheme="minorHAnsi" w:hAnsiTheme="minorHAnsi" w:cstheme="minorHAnsi"/>
          <w:lang w:val="hr-HR"/>
        </w:rPr>
        <w:t xml:space="preserve">Ovlašteni arhitekti izradili su </w:t>
      </w:r>
      <w:r w:rsidR="00FE6C44">
        <w:rPr>
          <w:rFonts w:asciiTheme="minorHAnsi" w:hAnsiTheme="minorHAnsi" w:cstheme="minorHAnsi"/>
          <w:lang w:val="hr-HR"/>
        </w:rPr>
        <w:t>izvedbeni projekt (projektn</w:t>
      </w:r>
      <w:r>
        <w:rPr>
          <w:rFonts w:asciiTheme="minorHAnsi" w:hAnsiTheme="minorHAnsi" w:cstheme="minorHAnsi"/>
          <w:lang w:val="hr-HR"/>
        </w:rPr>
        <w:t>u</w:t>
      </w:r>
      <w:r w:rsidR="00FE6C44">
        <w:rPr>
          <w:rFonts w:asciiTheme="minorHAnsi" w:hAnsiTheme="minorHAnsi" w:cstheme="minorHAnsi"/>
          <w:lang w:val="hr-HR"/>
        </w:rPr>
        <w:t xml:space="preserve"> do</w:t>
      </w:r>
      <w:r>
        <w:rPr>
          <w:rFonts w:asciiTheme="minorHAnsi" w:hAnsiTheme="minorHAnsi" w:cstheme="minorHAnsi"/>
          <w:lang w:val="hr-HR"/>
        </w:rPr>
        <w:t>kumentaciju</w:t>
      </w:r>
      <w:r w:rsidR="00FE6C44">
        <w:rPr>
          <w:rFonts w:asciiTheme="minorHAnsi" w:hAnsiTheme="minorHAnsi" w:cstheme="minorHAnsi"/>
          <w:lang w:val="hr-HR"/>
        </w:rPr>
        <w:t xml:space="preserve"> i mape) za arhitektonski projekt i strojarski projekt vode i kanalizacije. </w:t>
      </w:r>
    </w:p>
    <w:p w:rsidR="00275EB1" w:rsidRDefault="00275EB1" w:rsidP="005A4B12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Projektna dokumentacija izrađena je na temelju:</w:t>
      </w:r>
    </w:p>
    <w:p w:rsidR="00275EB1" w:rsidRDefault="00275EB1" w:rsidP="005A4B12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- prostornoga uređenja Grada Zadra (Glasnik Grada Zadra br. 4/04, 3/08, 4/08, 10/08 i 16/11), </w:t>
      </w:r>
    </w:p>
    <w:p w:rsidR="00275EB1" w:rsidRDefault="00275EB1" w:rsidP="005A4B12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lastRenderedPageBreak/>
        <w:t xml:space="preserve">- Zakona o gradnji (N.N. br. 153/13 i 20/17), </w:t>
      </w:r>
    </w:p>
    <w:p w:rsidR="00275EB1" w:rsidRDefault="00275EB1" w:rsidP="005A4B12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te odredbi zakona i propisa donesenih na temelju tog zakona.</w:t>
      </w:r>
    </w:p>
    <w:p w:rsidR="00FE6C44" w:rsidRDefault="00FE6C44" w:rsidP="005A4B12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Ukupni troškovi za navedeno iznosili bi oko 375.850 kn bez PDV-a.</w:t>
      </w:r>
    </w:p>
    <w:p w:rsidR="00316F17" w:rsidRDefault="00FE6C44" w:rsidP="005A4B12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U </w:t>
      </w:r>
      <w:r w:rsidR="00316F17">
        <w:rPr>
          <w:rFonts w:asciiTheme="minorHAnsi" w:hAnsiTheme="minorHAnsi" w:cstheme="minorHAnsi"/>
          <w:lang w:val="hr-HR"/>
        </w:rPr>
        <w:t>tijeku je provođenje postupka jed</w:t>
      </w:r>
      <w:r w:rsidR="00C35D44">
        <w:rPr>
          <w:rFonts w:asciiTheme="minorHAnsi" w:hAnsiTheme="minorHAnsi" w:cstheme="minorHAnsi"/>
          <w:lang w:val="hr-HR"/>
        </w:rPr>
        <w:t>n</w:t>
      </w:r>
      <w:r w:rsidR="00316F17">
        <w:rPr>
          <w:rFonts w:asciiTheme="minorHAnsi" w:hAnsiTheme="minorHAnsi" w:cstheme="minorHAnsi"/>
          <w:lang w:val="hr-HR"/>
        </w:rPr>
        <w:t>ostav</w:t>
      </w:r>
      <w:r w:rsidR="00C35D44">
        <w:rPr>
          <w:rFonts w:asciiTheme="minorHAnsi" w:hAnsiTheme="minorHAnsi" w:cstheme="minorHAnsi"/>
          <w:lang w:val="hr-HR"/>
        </w:rPr>
        <w:t>ne nabave za izvođenje radova nakon kojega će</w:t>
      </w:r>
      <w:r w:rsidR="00DD378A">
        <w:rPr>
          <w:rFonts w:asciiTheme="minorHAnsi" w:hAnsiTheme="minorHAnsi" w:cstheme="minorHAnsi"/>
          <w:lang w:val="hr-HR"/>
        </w:rPr>
        <w:t xml:space="preserve"> se s</w:t>
      </w:r>
      <w:r w:rsidR="00916E54">
        <w:rPr>
          <w:rFonts w:asciiTheme="minorHAnsi" w:hAnsiTheme="minorHAnsi" w:cstheme="minorHAnsi"/>
          <w:lang w:val="hr-HR"/>
        </w:rPr>
        <w:t>klopiti ugovor sa ekonomski najpovoljnijim</w:t>
      </w:r>
      <w:r w:rsidR="00C35D44">
        <w:rPr>
          <w:rFonts w:asciiTheme="minorHAnsi" w:hAnsiTheme="minorHAnsi" w:cstheme="minorHAnsi"/>
          <w:lang w:val="hr-HR"/>
        </w:rPr>
        <w:t xml:space="preserve"> ponuditeljem.</w:t>
      </w:r>
    </w:p>
    <w:p w:rsidR="00320BEF" w:rsidRDefault="00320BEF" w:rsidP="005A4B12">
      <w:pPr>
        <w:spacing w:line="271" w:lineRule="auto"/>
        <w:jc w:val="both"/>
        <w:rPr>
          <w:rFonts w:asciiTheme="minorHAnsi" w:hAnsiTheme="minorHAnsi" w:cstheme="minorHAnsi"/>
          <w:color w:val="FF0000"/>
          <w:lang w:val="hr-HR"/>
        </w:rPr>
      </w:pPr>
    </w:p>
    <w:p w:rsidR="00320BEF" w:rsidRDefault="00320BEF" w:rsidP="005A4B12">
      <w:pPr>
        <w:spacing w:line="271" w:lineRule="auto"/>
        <w:jc w:val="both"/>
        <w:rPr>
          <w:rFonts w:asciiTheme="minorHAnsi" w:hAnsiTheme="minorHAnsi" w:cstheme="minorHAnsi"/>
          <w:b/>
          <w:i/>
          <w:lang w:val="hr-HR"/>
        </w:rPr>
      </w:pPr>
      <w:r w:rsidRPr="00320BEF">
        <w:rPr>
          <w:rFonts w:asciiTheme="minorHAnsi" w:hAnsiTheme="minorHAnsi" w:cstheme="minorHAnsi"/>
          <w:b/>
          <w:lang w:val="hr-HR"/>
        </w:rPr>
        <w:t xml:space="preserve">6.5. </w:t>
      </w:r>
      <w:r w:rsidR="00FD567F">
        <w:rPr>
          <w:rFonts w:asciiTheme="minorHAnsi" w:hAnsiTheme="minorHAnsi" w:cstheme="minorHAnsi"/>
          <w:b/>
          <w:i/>
          <w:lang w:val="hr-HR"/>
        </w:rPr>
        <w:t xml:space="preserve">Prilagodba postojećih i </w:t>
      </w:r>
      <w:r w:rsidR="00FE6C44" w:rsidRPr="00FE6C44">
        <w:rPr>
          <w:rFonts w:asciiTheme="minorHAnsi" w:hAnsiTheme="minorHAnsi" w:cstheme="minorHAnsi"/>
          <w:b/>
          <w:i/>
          <w:lang w:val="hr-HR"/>
        </w:rPr>
        <w:t>uvođenje novih računalnih</w:t>
      </w:r>
      <w:r w:rsidRPr="00FE6C44">
        <w:rPr>
          <w:rFonts w:asciiTheme="minorHAnsi" w:hAnsiTheme="minorHAnsi" w:cstheme="minorHAnsi"/>
          <w:b/>
          <w:i/>
          <w:lang w:val="hr-HR"/>
        </w:rPr>
        <w:t xml:space="preserve"> programa</w:t>
      </w:r>
      <w:r w:rsidR="00FD567F">
        <w:rPr>
          <w:rFonts w:asciiTheme="minorHAnsi" w:hAnsiTheme="minorHAnsi" w:cstheme="minorHAnsi"/>
          <w:b/>
          <w:i/>
          <w:lang w:val="hr-HR"/>
        </w:rPr>
        <w:t xml:space="preserve">, te </w:t>
      </w:r>
      <w:r w:rsidR="00FE6C44">
        <w:rPr>
          <w:rFonts w:asciiTheme="minorHAnsi" w:hAnsiTheme="minorHAnsi" w:cstheme="minorHAnsi"/>
          <w:b/>
          <w:i/>
          <w:lang w:val="hr-HR"/>
        </w:rPr>
        <w:t>izrada nove web stranice</w:t>
      </w:r>
    </w:p>
    <w:p w:rsidR="00A13D45" w:rsidRDefault="00A13D45" w:rsidP="005A4B12">
      <w:pPr>
        <w:spacing w:line="271" w:lineRule="auto"/>
        <w:jc w:val="both"/>
        <w:rPr>
          <w:rFonts w:asciiTheme="minorHAnsi" w:hAnsiTheme="minorHAnsi" w:cstheme="minorHAnsi"/>
          <w:b/>
          <w:i/>
          <w:lang w:val="hr-HR"/>
        </w:rPr>
      </w:pPr>
    </w:p>
    <w:p w:rsidR="00AD0A3C" w:rsidRDefault="00A13D45" w:rsidP="005A4B12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  <w:r w:rsidRPr="00A13D45">
        <w:rPr>
          <w:rFonts w:asciiTheme="minorHAnsi" w:hAnsiTheme="minorHAnsi" w:cstheme="minorHAnsi"/>
          <w:lang w:val="hr-HR"/>
        </w:rPr>
        <w:t xml:space="preserve">Početkom 2019. </w:t>
      </w:r>
      <w:r>
        <w:rPr>
          <w:rFonts w:asciiTheme="minorHAnsi" w:hAnsiTheme="minorHAnsi" w:cstheme="minorHAnsi"/>
          <w:lang w:val="hr-HR"/>
        </w:rPr>
        <w:t>g</w:t>
      </w:r>
      <w:r w:rsidRPr="00A13D45">
        <w:rPr>
          <w:rFonts w:asciiTheme="minorHAnsi" w:hAnsiTheme="minorHAnsi" w:cstheme="minorHAnsi"/>
          <w:lang w:val="hr-HR"/>
        </w:rPr>
        <w:t xml:space="preserve">odine </w:t>
      </w:r>
      <w:r>
        <w:rPr>
          <w:rFonts w:asciiTheme="minorHAnsi" w:hAnsiTheme="minorHAnsi" w:cstheme="minorHAnsi"/>
          <w:lang w:val="hr-HR"/>
        </w:rPr>
        <w:t>sklopljen je novi ugovor o izradi i održavanju web programa za autobusni kolodvor sa postojećim računalnim programerom putem kojega će se prilagoditi postojeći i izraditi novi programi vezano za prodaju vo</w:t>
      </w:r>
      <w:r w:rsidR="00905D28">
        <w:rPr>
          <w:rFonts w:asciiTheme="minorHAnsi" w:hAnsiTheme="minorHAnsi" w:cstheme="minorHAnsi"/>
          <w:lang w:val="hr-HR"/>
        </w:rPr>
        <w:t>z</w:t>
      </w:r>
      <w:r>
        <w:rPr>
          <w:rFonts w:asciiTheme="minorHAnsi" w:hAnsiTheme="minorHAnsi" w:cstheme="minorHAnsi"/>
          <w:lang w:val="hr-HR"/>
        </w:rPr>
        <w:t>nih karata.</w:t>
      </w:r>
    </w:p>
    <w:p w:rsidR="00AD0A3C" w:rsidRDefault="00AD0A3C" w:rsidP="005A4B12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</w:p>
    <w:p w:rsidR="00AD0A3C" w:rsidRDefault="00A13D45" w:rsidP="00FE6C44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Tijekom 2019. </w:t>
      </w:r>
      <w:r w:rsidR="00AD0A3C">
        <w:rPr>
          <w:rFonts w:asciiTheme="minorHAnsi" w:hAnsiTheme="minorHAnsi" w:cstheme="minorHAnsi"/>
          <w:lang w:val="hr-HR"/>
        </w:rPr>
        <w:t>g</w:t>
      </w:r>
      <w:r>
        <w:rPr>
          <w:rFonts w:asciiTheme="minorHAnsi" w:hAnsiTheme="minorHAnsi" w:cstheme="minorHAnsi"/>
          <w:lang w:val="hr-HR"/>
        </w:rPr>
        <w:t xml:space="preserve">odine prihvaćena je ponuda i za prodaju karata putem interneta, odnosno izrada aplikacije za internet prodaju autobusnih međugradskih karata. </w:t>
      </w:r>
    </w:p>
    <w:p w:rsidR="00AD0A3C" w:rsidRDefault="00A13D45" w:rsidP="00FE6C44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Aplikacija bi se bazirala na do sada već izrađenim i instaliranim aplikacijama </w:t>
      </w:r>
      <w:r w:rsidRPr="00916E54">
        <w:rPr>
          <w:rFonts w:asciiTheme="minorHAnsi" w:hAnsiTheme="minorHAnsi" w:cstheme="minorHAnsi"/>
          <w:i/>
          <w:lang w:val="hr-HR"/>
        </w:rPr>
        <w:t>(prodaja karata na šalterima, pregled reda vožnje na web stranici Liburnije i idr.).</w:t>
      </w:r>
      <w:r>
        <w:rPr>
          <w:rFonts w:asciiTheme="minorHAnsi" w:hAnsiTheme="minorHAnsi" w:cstheme="minorHAnsi"/>
          <w:lang w:val="hr-HR"/>
        </w:rPr>
        <w:t xml:space="preserve"> Ovom aplikacijom kompletirati će se sve mogućnosti koje postoje za </w:t>
      </w:r>
      <w:r w:rsidR="00AD0A3C">
        <w:rPr>
          <w:rFonts w:asciiTheme="minorHAnsi" w:hAnsiTheme="minorHAnsi" w:cstheme="minorHAnsi"/>
          <w:lang w:val="hr-HR"/>
        </w:rPr>
        <w:t>on-line prodaju karata. Putnik će kartu moći kupiti putem osobnog računala,  pametnog telefona Android ili iOS, tableta ili sličnog ure</w:t>
      </w:r>
      <w:r w:rsidR="001E7E41">
        <w:rPr>
          <w:rFonts w:asciiTheme="minorHAnsi" w:hAnsiTheme="minorHAnsi" w:cstheme="minorHAnsi"/>
          <w:lang w:val="hr-HR"/>
        </w:rPr>
        <w:t>đaja, a digitalnu kartu izlistati</w:t>
      </w:r>
      <w:r w:rsidR="00AD0A3C">
        <w:rPr>
          <w:rFonts w:asciiTheme="minorHAnsi" w:hAnsiTheme="minorHAnsi" w:cstheme="minorHAnsi"/>
          <w:lang w:val="hr-HR"/>
        </w:rPr>
        <w:t xml:space="preserve"> ili pohraniti u digitalnom obliku.</w:t>
      </w:r>
    </w:p>
    <w:p w:rsidR="00C86D43" w:rsidRPr="00F22995" w:rsidRDefault="00C86D43" w:rsidP="00FE6C44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  <w:r w:rsidRPr="00F22995">
        <w:rPr>
          <w:rFonts w:asciiTheme="minorHAnsi" w:hAnsiTheme="minorHAnsi" w:cstheme="minorHAnsi"/>
          <w:lang w:val="hr-HR"/>
        </w:rPr>
        <w:t>On-line prodaja karata planira se uvesti</w:t>
      </w:r>
      <w:r w:rsidR="001638BC" w:rsidRPr="00F22995">
        <w:rPr>
          <w:rFonts w:asciiTheme="minorHAnsi" w:hAnsiTheme="minorHAnsi" w:cstheme="minorHAnsi"/>
          <w:lang w:val="hr-HR"/>
        </w:rPr>
        <w:t xml:space="preserve"> </w:t>
      </w:r>
      <w:r w:rsidRPr="00F22995">
        <w:rPr>
          <w:rFonts w:asciiTheme="minorHAnsi" w:hAnsiTheme="minorHAnsi" w:cstheme="minorHAnsi"/>
          <w:lang w:val="hr-HR"/>
        </w:rPr>
        <w:t>polovicom ove godine</w:t>
      </w:r>
      <w:r w:rsidR="00F77187" w:rsidRPr="00F22995">
        <w:rPr>
          <w:rFonts w:asciiTheme="minorHAnsi" w:hAnsiTheme="minorHAnsi" w:cstheme="minorHAnsi"/>
          <w:lang w:val="hr-HR"/>
        </w:rPr>
        <w:t xml:space="preserve"> istovremeno kada bi trebala </w:t>
      </w:r>
      <w:r w:rsidR="00253112" w:rsidRPr="00F22995">
        <w:rPr>
          <w:rFonts w:asciiTheme="minorHAnsi" w:hAnsiTheme="minorHAnsi" w:cstheme="minorHAnsi"/>
          <w:lang w:val="hr-HR"/>
        </w:rPr>
        <w:t xml:space="preserve">biti </w:t>
      </w:r>
      <w:r w:rsidR="00F77187" w:rsidRPr="00F22995">
        <w:rPr>
          <w:rFonts w:asciiTheme="minorHAnsi" w:hAnsiTheme="minorHAnsi" w:cstheme="minorHAnsi"/>
          <w:lang w:val="hr-HR"/>
        </w:rPr>
        <w:t>izrađena</w:t>
      </w:r>
      <w:r w:rsidR="00253112" w:rsidRPr="00F22995">
        <w:rPr>
          <w:rFonts w:asciiTheme="minorHAnsi" w:hAnsiTheme="minorHAnsi" w:cstheme="minorHAnsi"/>
          <w:lang w:val="hr-HR"/>
        </w:rPr>
        <w:t xml:space="preserve"> i</w:t>
      </w:r>
      <w:r w:rsidR="00F77187" w:rsidRPr="00F22995">
        <w:rPr>
          <w:rFonts w:asciiTheme="minorHAnsi" w:hAnsiTheme="minorHAnsi" w:cstheme="minorHAnsi"/>
          <w:lang w:val="hr-HR"/>
        </w:rPr>
        <w:t xml:space="preserve"> nova web stranica</w:t>
      </w:r>
      <w:r w:rsidR="00F37254" w:rsidRPr="00F22995">
        <w:rPr>
          <w:rFonts w:asciiTheme="minorHAnsi" w:hAnsiTheme="minorHAnsi" w:cstheme="minorHAnsi"/>
          <w:lang w:val="hr-HR"/>
        </w:rPr>
        <w:t xml:space="preserve"> Liburnije</w:t>
      </w:r>
      <w:r w:rsidR="006B7C6C" w:rsidRPr="00F22995">
        <w:rPr>
          <w:rFonts w:asciiTheme="minorHAnsi" w:hAnsiTheme="minorHAnsi" w:cstheme="minorHAnsi"/>
          <w:lang w:val="hr-HR"/>
        </w:rPr>
        <w:t xml:space="preserve"> (sa CMS sustavom i responzivnim dizajnom prilagodljivim svim ekranima).</w:t>
      </w:r>
      <w:r w:rsidR="00B74777" w:rsidRPr="00F22995">
        <w:rPr>
          <w:rFonts w:asciiTheme="minorHAnsi" w:hAnsiTheme="minorHAnsi" w:cstheme="minorHAnsi"/>
          <w:lang w:val="hr-HR"/>
        </w:rPr>
        <w:t xml:space="preserve"> Vrijednost nabave iznosi manje od</w:t>
      </w:r>
      <w:r w:rsidR="00253112" w:rsidRPr="00F22995">
        <w:rPr>
          <w:rFonts w:asciiTheme="minorHAnsi" w:hAnsiTheme="minorHAnsi" w:cstheme="minorHAnsi"/>
          <w:lang w:val="hr-HR"/>
        </w:rPr>
        <w:t xml:space="preserve"> 10.000 </w:t>
      </w:r>
      <w:r w:rsidR="00F77187" w:rsidRPr="00F22995">
        <w:rPr>
          <w:rFonts w:asciiTheme="minorHAnsi" w:hAnsiTheme="minorHAnsi" w:cstheme="minorHAnsi"/>
          <w:lang w:val="hr-HR"/>
        </w:rPr>
        <w:t xml:space="preserve">kn, </w:t>
      </w:r>
      <w:r w:rsidR="00B74777" w:rsidRPr="00F22995">
        <w:rPr>
          <w:rFonts w:asciiTheme="minorHAnsi" w:hAnsiTheme="minorHAnsi" w:cstheme="minorHAnsi"/>
          <w:lang w:val="hr-HR"/>
        </w:rPr>
        <w:t xml:space="preserve">a </w:t>
      </w:r>
      <w:r w:rsidR="00F77187" w:rsidRPr="00F22995">
        <w:rPr>
          <w:rFonts w:asciiTheme="minorHAnsi" w:hAnsiTheme="minorHAnsi" w:cstheme="minorHAnsi"/>
          <w:lang w:val="hr-HR"/>
        </w:rPr>
        <w:t xml:space="preserve">izrada iste na osnovu referenci dodijeljena je tvrtki </w:t>
      </w:r>
      <w:r w:rsidR="001638BC" w:rsidRPr="00F22995">
        <w:rPr>
          <w:rFonts w:asciiTheme="minorHAnsi" w:hAnsiTheme="minorHAnsi" w:cstheme="minorHAnsi"/>
          <w:lang w:val="hr-HR"/>
        </w:rPr>
        <w:t>WEB PUSLE iz Zagreba.</w:t>
      </w:r>
    </w:p>
    <w:p w:rsidR="00BF7ED3" w:rsidRPr="00F22995" w:rsidRDefault="00BF7ED3" w:rsidP="00FE6C44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</w:p>
    <w:p w:rsidR="004D1D2E" w:rsidRPr="00F22995" w:rsidRDefault="00BF7ED3" w:rsidP="00FE6C44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  <w:r w:rsidRPr="00F22995">
        <w:rPr>
          <w:rFonts w:asciiTheme="minorHAnsi" w:hAnsiTheme="minorHAnsi" w:cstheme="minorHAnsi"/>
          <w:lang w:val="hr-HR"/>
        </w:rPr>
        <w:t xml:space="preserve">U planu je izmjena </w:t>
      </w:r>
      <w:r w:rsidR="004D1D2E" w:rsidRPr="00F22995">
        <w:rPr>
          <w:rFonts w:asciiTheme="minorHAnsi" w:hAnsiTheme="minorHAnsi" w:cstheme="minorHAnsi"/>
          <w:lang w:val="hr-HR"/>
        </w:rPr>
        <w:t>postojećeg financijsko-računovodstvenog programa koji obuhvaća financijsko računovodstvo, kadrovsku evidenciju i obračun plaće, skladišno-materijalno poslovanje i dr.</w:t>
      </w:r>
    </w:p>
    <w:p w:rsidR="00AD0A3C" w:rsidRPr="00F22995" w:rsidRDefault="00AD0A3C" w:rsidP="005A4B12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</w:p>
    <w:p w:rsidR="004D1D2E" w:rsidRPr="00F22995" w:rsidRDefault="004D1D2E" w:rsidP="005A4B12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</w:p>
    <w:p w:rsidR="004D1D2E" w:rsidRDefault="004D1D2E" w:rsidP="005A4B12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</w:p>
    <w:p w:rsidR="00BF7ED3" w:rsidRDefault="00BF7ED3" w:rsidP="005A4B12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</w:p>
    <w:p w:rsidR="00BF7ED3" w:rsidRDefault="00BF7ED3" w:rsidP="005A4B12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</w:p>
    <w:p w:rsidR="00BF7ED3" w:rsidRDefault="00BF7ED3" w:rsidP="005A4B12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</w:p>
    <w:p w:rsidR="00BF7ED3" w:rsidRDefault="00BF7ED3" w:rsidP="005A4B12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</w:p>
    <w:p w:rsidR="00BF7ED3" w:rsidRDefault="00BF7ED3" w:rsidP="005A4B12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</w:p>
    <w:p w:rsidR="00BF7ED3" w:rsidRDefault="00BF7ED3" w:rsidP="005A4B12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</w:p>
    <w:p w:rsidR="008D6E76" w:rsidRPr="008D6E76" w:rsidRDefault="008D6E76" w:rsidP="005A4B12">
      <w:pPr>
        <w:spacing w:line="271" w:lineRule="auto"/>
        <w:jc w:val="both"/>
        <w:rPr>
          <w:rFonts w:asciiTheme="minorHAnsi" w:hAnsiTheme="minorHAnsi" w:cstheme="minorHAnsi"/>
          <w:b/>
          <w:lang w:val="hr-HR"/>
        </w:rPr>
      </w:pPr>
      <w:r w:rsidRPr="008D6E76">
        <w:rPr>
          <w:rFonts w:asciiTheme="minorHAnsi" w:hAnsiTheme="minorHAnsi" w:cstheme="minorHAnsi"/>
          <w:b/>
          <w:lang w:val="hr-HR"/>
        </w:rPr>
        <w:lastRenderedPageBreak/>
        <w:t>6.</w:t>
      </w:r>
      <w:r w:rsidR="00320BEF">
        <w:rPr>
          <w:rFonts w:asciiTheme="minorHAnsi" w:hAnsiTheme="minorHAnsi" w:cstheme="minorHAnsi"/>
          <w:b/>
          <w:lang w:val="hr-HR"/>
        </w:rPr>
        <w:t>6</w:t>
      </w:r>
      <w:r w:rsidRPr="008D6E76">
        <w:rPr>
          <w:rFonts w:asciiTheme="minorHAnsi" w:hAnsiTheme="minorHAnsi" w:cstheme="minorHAnsi"/>
          <w:b/>
          <w:lang w:val="hr-HR"/>
        </w:rPr>
        <w:t>. Ostale aktivnosti</w:t>
      </w:r>
    </w:p>
    <w:p w:rsidR="008D6E76" w:rsidRDefault="008D6E76" w:rsidP="005A4B12">
      <w:pPr>
        <w:spacing w:line="271" w:lineRule="auto"/>
        <w:jc w:val="both"/>
        <w:rPr>
          <w:rFonts w:asciiTheme="minorHAnsi" w:hAnsiTheme="minorHAnsi" w:cstheme="minorHAnsi"/>
          <w:lang w:val="hr-HR"/>
        </w:rPr>
      </w:pPr>
    </w:p>
    <w:p w:rsidR="00846FEF" w:rsidRDefault="00F86CE6" w:rsidP="00BE2661">
      <w:pPr>
        <w:jc w:val="both"/>
        <w:rPr>
          <w:rFonts w:asciiTheme="minorHAnsi" w:hAnsiTheme="minorHAnsi"/>
        </w:rPr>
      </w:pPr>
      <w:r w:rsidRPr="00F86CE6">
        <w:rPr>
          <w:rFonts w:asciiTheme="minorHAnsi" w:hAnsiTheme="minorHAnsi"/>
        </w:rPr>
        <w:t xml:space="preserve">Osim navedenog, </w:t>
      </w:r>
      <w:r>
        <w:rPr>
          <w:rFonts w:asciiTheme="minorHAnsi" w:hAnsiTheme="minorHAnsi"/>
        </w:rPr>
        <w:t>ostale aktivnosti Društva usmjerene su i na:</w:t>
      </w:r>
    </w:p>
    <w:p w:rsidR="00F86CE6" w:rsidRDefault="00F86CE6" w:rsidP="00BE2661">
      <w:pPr>
        <w:jc w:val="both"/>
        <w:rPr>
          <w:rFonts w:asciiTheme="minorHAnsi" w:hAnsiTheme="minorHAnsi"/>
        </w:rPr>
      </w:pPr>
    </w:p>
    <w:p w:rsidR="008D6E76" w:rsidRDefault="005E6504" w:rsidP="008D6E76">
      <w:pPr>
        <w:pStyle w:val="ListParagraph"/>
        <w:numPr>
          <w:ilvl w:val="0"/>
          <w:numId w:val="3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kontinuirano</w:t>
      </w:r>
      <w:r w:rsidR="00F86CE6">
        <w:rPr>
          <w:rFonts w:asciiTheme="minorHAnsi" w:hAnsiTheme="minorHAnsi"/>
        </w:rPr>
        <w:t xml:space="preserve"> ulaganje </w:t>
      </w:r>
      <w:r w:rsidR="008D6E76">
        <w:rPr>
          <w:rFonts w:asciiTheme="minorHAnsi" w:hAnsiTheme="minorHAnsi"/>
        </w:rPr>
        <w:t>i</w:t>
      </w:r>
      <w:r w:rsidR="00F86CE6">
        <w:rPr>
          <w:rFonts w:asciiTheme="minorHAnsi" w:hAnsiTheme="minorHAnsi"/>
        </w:rPr>
        <w:t xml:space="preserve"> modernizac</w:t>
      </w:r>
      <w:r w:rsidR="008D6E76">
        <w:rPr>
          <w:rFonts w:asciiTheme="minorHAnsi" w:hAnsiTheme="minorHAnsi"/>
        </w:rPr>
        <w:t xml:space="preserve">iju opreme za potrebe radionice (u dugogodišnjem planu je </w:t>
      </w:r>
      <w:r w:rsidR="008C3DEB">
        <w:rPr>
          <w:rFonts w:asciiTheme="minorHAnsi" w:hAnsiTheme="minorHAnsi"/>
        </w:rPr>
        <w:t xml:space="preserve">i nabava </w:t>
      </w:r>
      <w:r w:rsidR="008D6E76">
        <w:rPr>
          <w:rFonts w:asciiTheme="minorHAnsi" w:hAnsiTheme="minorHAnsi"/>
        </w:rPr>
        <w:t>nove auto-praonice),</w:t>
      </w:r>
    </w:p>
    <w:p w:rsidR="008D6E76" w:rsidRDefault="008D6E76" w:rsidP="008D6E76">
      <w:pPr>
        <w:pStyle w:val="ListParagraph"/>
        <w:ind w:left="720"/>
        <w:jc w:val="both"/>
        <w:rPr>
          <w:rFonts w:asciiTheme="minorHAnsi" w:hAnsiTheme="minorHAnsi"/>
        </w:rPr>
      </w:pPr>
    </w:p>
    <w:p w:rsidR="008D6E76" w:rsidRDefault="008D6E76" w:rsidP="008D6E76">
      <w:pPr>
        <w:pStyle w:val="ListParagraph"/>
        <w:numPr>
          <w:ilvl w:val="0"/>
          <w:numId w:val="3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kontinuirana edukacija svih zaposlenika s ciljem poboljašanja znanja, vještina i sposobnosti te poticanje razvijanja motivirajućih međuljudskih odnosa,</w:t>
      </w:r>
    </w:p>
    <w:p w:rsidR="008D6E76" w:rsidRDefault="008D6E76" w:rsidP="008D6E76">
      <w:pPr>
        <w:pStyle w:val="ListParagraph"/>
        <w:ind w:left="720"/>
        <w:jc w:val="both"/>
        <w:rPr>
          <w:rFonts w:asciiTheme="minorHAnsi" w:hAnsiTheme="minorHAnsi"/>
        </w:rPr>
      </w:pPr>
    </w:p>
    <w:p w:rsidR="00CC40AB" w:rsidRDefault="008D6E76" w:rsidP="00BE2661">
      <w:pPr>
        <w:pStyle w:val="ListParagraph"/>
        <w:numPr>
          <w:ilvl w:val="0"/>
          <w:numId w:val="3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provođenje mjera za</w:t>
      </w:r>
      <w:r w:rsidR="00BA4106">
        <w:rPr>
          <w:rFonts w:asciiTheme="minorHAnsi" w:hAnsiTheme="minorHAnsi"/>
        </w:rPr>
        <w:t>štite na radu i zaštite okoliša,</w:t>
      </w:r>
    </w:p>
    <w:p w:rsidR="00BA4106" w:rsidRPr="00BA4106" w:rsidRDefault="00BA4106" w:rsidP="00BA4106">
      <w:pPr>
        <w:pStyle w:val="ListParagraph"/>
        <w:rPr>
          <w:rFonts w:asciiTheme="minorHAnsi" w:hAnsiTheme="minorHAnsi"/>
        </w:rPr>
      </w:pPr>
    </w:p>
    <w:p w:rsidR="00353057" w:rsidRDefault="00353057" w:rsidP="00BE2661">
      <w:pPr>
        <w:jc w:val="both"/>
        <w:rPr>
          <w:rFonts w:asciiTheme="minorHAnsi" w:hAnsiTheme="minorHAnsi"/>
          <w:b/>
        </w:rPr>
      </w:pPr>
    </w:p>
    <w:p w:rsidR="00353057" w:rsidRPr="00721F27" w:rsidRDefault="00353057" w:rsidP="00BE2661">
      <w:pPr>
        <w:jc w:val="both"/>
        <w:rPr>
          <w:rFonts w:asciiTheme="minorHAnsi" w:hAnsiTheme="minorHAnsi"/>
          <w:b/>
        </w:rPr>
      </w:pPr>
    </w:p>
    <w:p w:rsidR="007142AB" w:rsidRPr="00721F27" w:rsidRDefault="00BE2661" w:rsidP="00BE2661">
      <w:pPr>
        <w:jc w:val="both"/>
        <w:rPr>
          <w:rFonts w:asciiTheme="minorHAnsi" w:hAnsiTheme="minorHAnsi"/>
          <w:color w:val="FFFFFF"/>
          <w:lang w:val="hr-HR"/>
        </w:rPr>
      </w:pPr>
      <w:r w:rsidRPr="00721F27">
        <w:rPr>
          <w:rFonts w:asciiTheme="minorHAnsi" w:hAnsiTheme="minorHAnsi"/>
          <w:b/>
        </w:rPr>
        <w:t xml:space="preserve">      7. </w:t>
      </w:r>
      <w:r w:rsidR="007142AB" w:rsidRPr="00721F27">
        <w:rPr>
          <w:rFonts w:asciiTheme="minorHAnsi" w:hAnsiTheme="minorHAnsi"/>
          <w:b/>
        </w:rPr>
        <w:t>ZAKLJUČAK</w:t>
      </w:r>
    </w:p>
    <w:p w:rsidR="007142AB" w:rsidRPr="00721F27" w:rsidRDefault="007142AB" w:rsidP="007142AB">
      <w:pPr>
        <w:jc w:val="both"/>
        <w:rPr>
          <w:rFonts w:asciiTheme="minorHAnsi" w:hAnsiTheme="minorHAnsi"/>
          <w:b/>
        </w:rPr>
      </w:pPr>
    </w:p>
    <w:p w:rsidR="002143DB" w:rsidRPr="00721F27" w:rsidRDefault="002143DB" w:rsidP="00DE4B15">
      <w:pPr>
        <w:spacing w:line="271" w:lineRule="auto"/>
        <w:jc w:val="both"/>
        <w:rPr>
          <w:rFonts w:asciiTheme="minorHAnsi" w:hAnsiTheme="minorHAnsi"/>
        </w:rPr>
      </w:pPr>
    </w:p>
    <w:p w:rsidR="007142AB" w:rsidRPr="00721F27" w:rsidRDefault="007142AB" w:rsidP="00DE4B15">
      <w:pPr>
        <w:spacing w:line="271" w:lineRule="auto"/>
        <w:jc w:val="both"/>
        <w:rPr>
          <w:rFonts w:asciiTheme="minorHAnsi" w:hAnsiTheme="minorHAnsi"/>
        </w:rPr>
      </w:pPr>
      <w:r w:rsidRPr="00721F27">
        <w:rPr>
          <w:rFonts w:asciiTheme="minorHAnsi" w:hAnsiTheme="minorHAnsi"/>
        </w:rPr>
        <w:t>U predočenom Godišnjem izvješću za 201</w:t>
      </w:r>
      <w:r w:rsidR="0053410C">
        <w:rPr>
          <w:rFonts w:asciiTheme="minorHAnsi" w:hAnsiTheme="minorHAnsi"/>
        </w:rPr>
        <w:t>8</w:t>
      </w:r>
      <w:r w:rsidRPr="00721F27">
        <w:rPr>
          <w:rFonts w:asciiTheme="minorHAnsi" w:hAnsiTheme="minorHAnsi"/>
        </w:rPr>
        <w:t>. godinu, kroz različite aspekte prikazani su naturalni i financijski pokazatelji poslovanja Društva.</w:t>
      </w:r>
    </w:p>
    <w:p w:rsidR="00A53526" w:rsidRPr="00721F27" w:rsidRDefault="00A53526" w:rsidP="00A53526">
      <w:pPr>
        <w:spacing w:line="271" w:lineRule="auto"/>
        <w:jc w:val="both"/>
        <w:rPr>
          <w:rFonts w:asciiTheme="minorHAnsi" w:hAnsiTheme="minorHAnsi"/>
          <w:color w:val="FF0000"/>
        </w:rPr>
      </w:pPr>
    </w:p>
    <w:p w:rsidR="00A9724E" w:rsidRPr="00721F27" w:rsidRDefault="00A9724E" w:rsidP="00A9724E">
      <w:pPr>
        <w:spacing w:line="271" w:lineRule="auto"/>
        <w:jc w:val="both"/>
        <w:rPr>
          <w:rFonts w:asciiTheme="minorHAnsi" w:hAnsiTheme="minorHAnsi" w:cstheme="minorHAnsi"/>
        </w:rPr>
      </w:pPr>
      <w:r w:rsidRPr="00721F27">
        <w:rPr>
          <w:rFonts w:asciiTheme="minorHAnsi" w:hAnsiTheme="minorHAnsi" w:cstheme="minorHAnsi"/>
        </w:rPr>
        <w:t>Godišnji financijski izvještaji za 201</w:t>
      </w:r>
      <w:r w:rsidR="0053410C">
        <w:rPr>
          <w:rFonts w:asciiTheme="minorHAnsi" w:hAnsiTheme="minorHAnsi" w:cstheme="minorHAnsi"/>
        </w:rPr>
        <w:t>8</w:t>
      </w:r>
      <w:r w:rsidRPr="00721F27">
        <w:rPr>
          <w:rFonts w:asciiTheme="minorHAnsi" w:hAnsiTheme="minorHAnsi" w:cstheme="minorHAnsi"/>
        </w:rPr>
        <w:t>. godinu sastavljeni su sukladno odre</w:t>
      </w:r>
      <w:r w:rsidR="00142986">
        <w:rPr>
          <w:rFonts w:asciiTheme="minorHAnsi" w:hAnsiTheme="minorHAnsi" w:cstheme="minorHAnsi"/>
        </w:rPr>
        <w:t xml:space="preserve">dbama </w:t>
      </w:r>
      <w:r w:rsidRPr="00721F27">
        <w:rPr>
          <w:rFonts w:asciiTheme="minorHAnsi" w:hAnsiTheme="minorHAnsi" w:cstheme="minorHAnsi"/>
        </w:rPr>
        <w:t>Hrvatskih standarda financijskog izvještavanja</w:t>
      </w:r>
      <w:r w:rsidR="00142986">
        <w:rPr>
          <w:rFonts w:asciiTheme="minorHAnsi" w:hAnsiTheme="minorHAnsi" w:cstheme="minorHAnsi"/>
        </w:rPr>
        <w:t xml:space="preserve"> – HSFI (N.N. br. 86/15), </w:t>
      </w:r>
      <w:r w:rsidRPr="00721F27">
        <w:rPr>
          <w:rFonts w:asciiTheme="minorHAnsi" w:hAnsiTheme="minorHAnsi" w:cstheme="minorHAnsi"/>
        </w:rPr>
        <w:t>Pravilnika o strukturi i sadržaju godišnjih financijskih izvještaja (N.N. broj 95/</w:t>
      </w:r>
      <w:r w:rsidR="00B06C1E">
        <w:rPr>
          <w:rFonts w:asciiTheme="minorHAnsi" w:hAnsiTheme="minorHAnsi" w:cstheme="minorHAnsi"/>
        </w:rPr>
        <w:t xml:space="preserve">16), a na temelju odredbi </w:t>
      </w:r>
      <w:r w:rsidRPr="00721F27">
        <w:rPr>
          <w:rFonts w:asciiTheme="minorHAnsi" w:hAnsiTheme="minorHAnsi" w:cstheme="minorHAnsi"/>
        </w:rPr>
        <w:t xml:space="preserve">Zakona o </w:t>
      </w:r>
      <w:r w:rsidR="00CB23CF">
        <w:rPr>
          <w:rFonts w:asciiTheme="minorHAnsi" w:hAnsiTheme="minorHAnsi" w:cstheme="minorHAnsi"/>
        </w:rPr>
        <w:t xml:space="preserve">računovodstvu (N.N. br. 78/15, </w:t>
      </w:r>
      <w:r w:rsidRPr="00721F27">
        <w:rPr>
          <w:rFonts w:asciiTheme="minorHAnsi" w:hAnsiTheme="minorHAnsi" w:cstheme="minorHAnsi"/>
        </w:rPr>
        <w:t>1</w:t>
      </w:r>
      <w:r w:rsidR="00677326" w:rsidRPr="00721F27">
        <w:rPr>
          <w:rFonts w:asciiTheme="minorHAnsi" w:hAnsiTheme="minorHAnsi" w:cstheme="minorHAnsi"/>
        </w:rPr>
        <w:t>20</w:t>
      </w:r>
      <w:r w:rsidRPr="00721F27">
        <w:rPr>
          <w:rFonts w:asciiTheme="minorHAnsi" w:hAnsiTheme="minorHAnsi" w:cstheme="minorHAnsi"/>
        </w:rPr>
        <w:t>/1</w:t>
      </w:r>
      <w:r w:rsidR="00677326" w:rsidRPr="00721F27">
        <w:rPr>
          <w:rFonts w:asciiTheme="minorHAnsi" w:hAnsiTheme="minorHAnsi" w:cstheme="minorHAnsi"/>
        </w:rPr>
        <w:t>6</w:t>
      </w:r>
      <w:r w:rsidR="00CB23CF">
        <w:rPr>
          <w:rFonts w:asciiTheme="minorHAnsi" w:hAnsiTheme="minorHAnsi" w:cstheme="minorHAnsi"/>
        </w:rPr>
        <w:t xml:space="preserve"> i 116/18)</w:t>
      </w:r>
      <w:r w:rsidRPr="00721F27">
        <w:rPr>
          <w:rFonts w:asciiTheme="minorHAnsi" w:hAnsiTheme="minorHAnsi" w:cstheme="minorHAnsi"/>
        </w:rPr>
        <w:t>.</w:t>
      </w:r>
    </w:p>
    <w:p w:rsidR="00C156A2" w:rsidRPr="00721F27" w:rsidRDefault="00C156A2" w:rsidP="00A9724E">
      <w:pPr>
        <w:spacing w:line="271" w:lineRule="auto"/>
        <w:jc w:val="both"/>
        <w:rPr>
          <w:rFonts w:asciiTheme="minorHAnsi" w:hAnsiTheme="minorHAnsi" w:cstheme="minorHAnsi"/>
        </w:rPr>
      </w:pPr>
    </w:p>
    <w:p w:rsidR="00A53526" w:rsidRPr="00721F27" w:rsidRDefault="00A53526" w:rsidP="00A53526">
      <w:pPr>
        <w:tabs>
          <w:tab w:val="left" w:pos="7560"/>
        </w:tabs>
        <w:spacing w:line="271" w:lineRule="auto"/>
        <w:jc w:val="both"/>
        <w:rPr>
          <w:rFonts w:asciiTheme="minorHAnsi" w:hAnsiTheme="minorHAnsi" w:cs="Arial"/>
          <w:lang w:val="hr-HR"/>
        </w:rPr>
      </w:pPr>
      <w:r w:rsidRPr="00721F27">
        <w:rPr>
          <w:rFonts w:asciiTheme="minorHAnsi" w:hAnsiTheme="minorHAnsi" w:cs="Arial"/>
          <w:lang w:val="hr-HR"/>
        </w:rPr>
        <w:t>Ukupni prihodi u 201</w:t>
      </w:r>
      <w:r w:rsidR="0084148D">
        <w:rPr>
          <w:rFonts w:asciiTheme="minorHAnsi" w:hAnsiTheme="minorHAnsi" w:cs="Arial"/>
          <w:lang w:val="hr-HR"/>
        </w:rPr>
        <w:t>8</w:t>
      </w:r>
      <w:r w:rsidRPr="00721F27">
        <w:rPr>
          <w:rFonts w:asciiTheme="minorHAnsi" w:hAnsiTheme="minorHAnsi" w:cs="Arial"/>
          <w:lang w:val="hr-HR"/>
        </w:rPr>
        <w:t>. godini iznose 5</w:t>
      </w:r>
      <w:r w:rsidR="0084148D">
        <w:rPr>
          <w:rFonts w:asciiTheme="minorHAnsi" w:hAnsiTheme="minorHAnsi" w:cs="Arial"/>
          <w:lang w:val="hr-HR"/>
        </w:rPr>
        <w:t>3.741.623 k</w:t>
      </w:r>
      <w:r w:rsidRPr="00721F27">
        <w:rPr>
          <w:rFonts w:asciiTheme="minorHAnsi" w:hAnsiTheme="minorHAnsi" w:cs="Arial"/>
          <w:lang w:val="hr-HR"/>
        </w:rPr>
        <w:t xml:space="preserve">n i </w:t>
      </w:r>
      <w:r w:rsidR="0084148D">
        <w:rPr>
          <w:rFonts w:asciiTheme="minorHAnsi" w:hAnsiTheme="minorHAnsi" w:cs="Arial"/>
          <w:lang w:val="hr-HR"/>
        </w:rPr>
        <w:t>veći</w:t>
      </w:r>
      <w:r w:rsidRPr="00721F27">
        <w:rPr>
          <w:rFonts w:asciiTheme="minorHAnsi" w:hAnsiTheme="minorHAnsi" w:cs="Arial"/>
          <w:lang w:val="hr-HR"/>
        </w:rPr>
        <w:t xml:space="preserve"> su za </w:t>
      </w:r>
      <w:r w:rsidR="0084148D">
        <w:rPr>
          <w:rFonts w:asciiTheme="minorHAnsi" w:hAnsiTheme="minorHAnsi" w:cs="Arial"/>
          <w:lang w:val="hr-HR"/>
        </w:rPr>
        <w:t>5,2</w:t>
      </w:r>
      <w:r w:rsidRPr="00721F27">
        <w:rPr>
          <w:rFonts w:asciiTheme="minorHAnsi" w:hAnsiTheme="minorHAnsi" w:cs="Arial"/>
          <w:lang w:val="hr-HR"/>
        </w:rPr>
        <w:t>% u odnosu na 201</w:t>
      </w:r>
      <w:r w:rsidR="0084148D">
        <w:rPr>
          <w:rFonts w:asciiTheme="minorHAnsi" w:hAnsiTheme="minorHAnsi" w:cs="Arial"/>
          <w:lang w:val="hr-HR"/>
        </w:rPr>
        <w:t>7</w:t>
      </w:r>
      <w:r w:rsidRPr="00721F27">
        <w:rPr>
          <w:rFonts w:asciiTheme="minorHAnsi" w:hAnsiTheme="minorHAnsi" w:cs="Arial"/>
          <w:lang w:val="hr-HR"/>
        </w:rPr>
        <w:t xml:space="preserve">. godinu, kada su iznosili </w:t>
      </w:r>
      <w:r w:rsidR="00A12CAC">
        <w:rPr>
          <w:rFonts w:asciiTheme="minorHAnsi" w:hAnsiTheme="minorHAnsi" w:cs="Arial"/>
          <w:lang w:val="hr-HR"/>
        </w:rPr>
        <w:t>51.067.945</w:t>
      </w:r>
      <w:r w:rsidRPr="00721F27">
        <w:rPr>
          <w:rFonts w:asciiTheme="minorHAnsi" w:hAnsiTheme="minorHAnsi" w:cs="Arial"/>
          <w:lang w:val="hr-HR"/>
        </w:rPr>
        <w:t xml:space="preserve"> kn.</w:t>
      </w:r>
    </w:p>
    <w:p w:rsidR="00A53526" w:rsidRPr="00721F27" w:rsidRDefault="00A53526" w:rsidP="00A53526">
      <w:pPr>
        <w:spacing w:line="271" w:lineRule="auto"/>
        <w:jc w:val="both"/>
        <w:rPr>
          <w:rFonts w:asciiTheme="minorHAnsi" w:hAnsiTheme="minorHAnsi"/>
          <w:color w:val="FF0000"/>
        </w:rPr>
      </w:pPr>
    </w:p>
    <w:p w:rsidR="00A53526" w:rsidRPr="00721F27" w:rsidRDefault="00A53526" w:rsidP="00A53526">
      <w:pPr>
        <w:tabs>
          <w:tab w:val="left" w:pos="7560"/>
        </w:tabs>
        <w:spacing w:line="271" w:lineRule="auto"/>
        <w:jc w:val="both"/>
        <w:rPr>
          <w:rFonts w:asciiTheme="minorHAnsi" w:hAnsiTheme="minorHAnsi" w:cs="Arial"/>
          <w:lang w:val="hr-HR"/>
        </w:rPr>
      </w:pPr>
      <w:r w:rsidRPr="00721F27">
        <w:rPr>
          <w:rFonts w:asciiTheme="minorHAnsi" w:hAnsiTheme="minorHAnsi" w:cs="Arial"/>
          <w:lang w:val="hr-HR"/>
        </w:rPr>
        <w:t>Ukupni rashodi u 201</w:t>
      </w:r>
      <w:r w:rsidR="00A12CAC">
        <w:rPr>
          <w:rFonts w:asciiTheme="minorHAnsi" w:hAnsiTheme="minorHAnsi" w:cs="Arial"/>
          <w:lang w:val="hr-HR"/>
        </w:rPr>
        <w:t>8</w:t>
      </w:r>
      <w:r w:rsidRPr="00721F27">
        <w:rPr>
          <w:rFonts w:asciiTheme="minorHAnsi" w:hAnsiTheme="minorHAnsi" w:cs="Arial"/>
          <w:lang w:val="hr-HR"/>
        </w:rPr>
        <w:t xml:space="preserve">. godini iznose </w:t>
      </w:r>
      <w:r w:rsidR="00142986">
        <w:rPr>
          <w:rFonts w:asciiTheme="minorHAnsi" w:hAnsiTheme="minorHAnsi" w:cs="Arial"/>
          <w:lang w:val="hr-HR"/>
        </w:rPr>
        <w:t>5</w:t>
      </w:r>
      <w:r w:rsidR="00A12CAC">
        <w:rPr>
          <w:rFonts w:asciiTheme="minorHAnsi" w:hAnsiTheme="minorHAnsi" w:cs="Arial"/>
          <w:lang w:val="hr-HR"/>
        </w:rPr>
        <w:t>3.567.043</w:t>
      </w:r>
      <w:r w:rsidRPr="00721F27">
        <w:rPr>
          <w:rFonts w:asciiTheme="minorHAnsi" w:hAnsiTheme="minorHAnsi" w:cs="Arial"/>
          <w:lang w:val="hr-HR"/>
        </w:rPr>
        <w:t xml:space="preserve"> kn i </w:t>
      </w:r>
      <w:r w:rsidR="00142986">
        <w:rPr>
          <w:rFonts w:asciiTheme="minorHAnsi" w:hAnsiTheme="minorHAnsi" w:cs="Arial"/>
          <w:lang w:val="hr-HR"/>
        </w:rPr>
        <w:t>veći</w:t>
      </w:r>
      <w:r w:rsidRPr="00721F27">
        <w:rPr>
          <w:rFonts w:asciiTheme="minorHAnsi" w:hAnsiTheme="minorHAnsi" w:cs="Arial"/>
          <w:lang w:val="hr-HR"/>
        </w:rPr>
        <w:t xml:space="preserve"> su za </w:t>
      </w:r>
      <w:r w:rsidR="00A12CAC">
        <w:rPr>
          <w:rFonts w:asciiTheme="minorHAnsi" w:hAnsiTheme="minorHAnsi" w:cs="Arial"/>
          <w:lang w:val="hr-HR"/>
        </w:rPr>
        <w:t>5,6</w:t>
      </w:r>
      <w:r w:rsidRPr="00142986">
        <w:rPr>
          <w:rFonts w:asciiTheme="minorHAnsi" w:hAnsiTheme="minorHAnsi" w:cs="Arial"/>
          <w:lang w:val="hr-HR"/>
        </w:rPr>
        <w:t>%</w:t>
      </w:r>
      <w:r w:rsidRPr="00142986">
        <w:rPr>
          <w:rFonts w:asciiTheme="minorHAnsi" w:hAnsiTheme="minorHAnsi" w:cs="Arial"/>
          <w:color w:val="FF0000"/>
          <w:lang w:val="hr-HR"/>
        </w:rPr>
        <w:t xml:space="preserve"> </w:t>
      </w:r>
      <w:r w:rsidRPr="00721F27">
        <w:rPr>
          <w:rFonts w:asciiTheme="minorHAnsi" w:hAnsiTheme="minorHAnsi" w:cs="Arial"/>
          <w:lang w:val="hr-HR"/>
        </w:rPr>
        <w:t>u odnosu na 201</w:t>
      </w:r>
      <w:r w:rsidR="00A12CAC">
        <w:rPr>
          <w:rFonts w:asciiTheme="minorHAnsi" w:hAnsiTheme="minorHAnsi" w:cs="Arial"/>
          <w:lang w:val="hr-HR"/>
        </w:rPr>
        <w:t>7</w:t>
      </w:r>
      <w:r w:rsidRPr="00721F27">
        <w:rPr>
          <w:rFonts w:asciiTheme="minorHAnsi" w:hAnsiTheme="minorHAnsi" w:cs="Arial"/>
          <w:lang w:val="hr-HR"/>
        </w:rPr>
        <w:t xml:space="preserve">. godinu, kada su iznosili </w:t>
      </w:r>
      <w:r w:rsidR="00A12CAC">
        <w:rPr>
          <w:rFonts w:asciiTheme="minorHAnsi" w:hAnsiTheme="minorHAnsi" w:cs="Arial"/>
          <w:lang w:val="hr-HR"/>
        </w:rPr>
        <w:t>50.734.432</w:t>
      </w:r>
      <w:r w:rsidRPr="00721F27">
        <w:rPr>
          <w:rFonts w:asciiTheme="minorHAnsi" w:hAnsiTheme="minorHAnsi" w:cs="Arial"/>
          <w:lang w:val="hr-HR"/>
        </w:rPr>
        <w:t xml:space="preserve"> kn.</w:t>
      </w:r>
    </w:p>
    <w:p w:rsidR="00B65750" w:rsidRDefault="00B65750" w:rsidP="00DE4B15">
      <w:pPr>
        <w:spacing w:line="271" w:lineRule="auto"/>
        <w:jc w:val="both"/>
        <w:rPr>
          <w:rFonts w:asciiTheme="minorHAnsi" w:hAnsiTheme="minorHAnsi"/>
          <w:lang w:val="hr-HR"/>
        </w:rPr>
      </w:pPr>
    </w:p>
    <w:p w:rsidR="00CC40AB" w:rsidRDefault="00C156A2" w:rsidP="00B75297">
      <w:pPr>
        <w:tabs>
          <w:tab w:val="left" w:pos="7560"/>
        </w:tabs>
        <w:spacing w:line="271" w:lineRule="auto"/>
        <w:jc w:val="both"/>
        <w:rPr>
          <w:rFonts w:asciiTheme="minorHAnsi" w:hAnsiTheme="minorHAnsi" w:cs="Arial"/>
          <w:lang w:val="hr-HR"/>
        </w:rPr>
      </w:pPr>
      <w:r w:rsidRPr="00721F27">
        <w:rPr>
          <w:rFonts w:asciiTheme="minorHAnsi" w:hAnsiTheme="minorHAnsi" w:cs="Arial"/>
          <w:lang w:val="hr-HR"/>
        </w:rPr>
        <w:t xml:space="preserve">U </w:t>
      </w:r>
      <w:r w:rsidR="00B75297" w:rsidRPr="00721F27">
        <w:rPr>
          <w:rFonts w:asciiTheme="minorHAnsi" w:hAnsiTheme="minorHAnsi" w:cs="Arial"/>
          <w:lang w:val="hr-HR"/>
        </w:rPr>
        <w:t>201</w:t>
      </w:r>
      <w:r w:rsidR="00A12CAC">
        <w:rPr>
          <w:rFonts w:asciiTheme="minorHAnsi" w:hAnsiTheme="minorHAnsi" w:cs="Arial"/>
          <w:lang w:val="hr-HR"/>
        </w:rPr>
        <w:t>8</w:t>
      </w:r>
      <w:r w:rsidR="00B75297" w:rsidRPr="00721F27">
        <w:rPr>
          <w:rFonts w:asciiTheme="minorHAnsi" w:hAnsiTheme="minorHAnsi" w:cs="Arial"/>
          <w:lang w:val="hr-HR"/>
        </w:rPr>
        <w:t xml:space="preserve">. godini ostvarena je dobit poslovanja u iznosu od </w:t>
      </w:r>
      <w:r w:rsidR="00A12CAC">
        <w:rPr>
          <w:rFonts w:asciiTheme="minorHAnsi" w:hAnsiTheme="minorHAnsi" w:cs="Arial"/>
          <w:lang w:val="hr-HR"/>
        </w:rPr>
        <w:t>174.580</w:t>
      </w:r>
      <w:r w:rsidR="0057406D" w:rsidRPr="00721F27">
        <w:rPr>
          <w:rFonts w:asciiTheme="minorHAnsi" w:hAnsiTheme="minorHAnsi" w:cs="Arial"/>
          <w:lang w:val="hr-HR"/>
        </w:rPr>
        <w:t xml:space="preserve"> kn</w:t>
      </w:r>
      <w:r w:rsidR="00B75297" w:rsidRPr="00721F27">
        <w:rPr>
          <w:rFonts w:asciiTheme="minorHAnsi" w:hAnsiTheme="minorHAnsi" w:cs="Arial"/>
          <w:lang w:val="hr-HR"/>
        </w:rPr>
        <w:t xml:space="preserve">, </w:t>
      </w:r>
      <w:r w:rsidR="006C7B57">
        <w:rPr>
          <w:rFonts w:asciiTheme="minorHAnsi" w:hAnsiTheme="minorHAnsi" w:cs="Arial"/>
          <w:lang w:val="hr-HR"/>
        </w:rPr>
        <w:t>a u 201</w:t>
      </w:r>
      <w:r w:rsidR="00A12CAC">
        <w:rPr>
          <w:rFonts w:asciiTheme="minorHAnsi" w:hAnsiTheme="minorHAnsi" w:cs="Arial"/>
          <w:lang w:val="hr-HR"/>
        </w:rPr>
        <w:t>7</w:t>
      </w:r>
      <w:r w:rsidR="006C7B57">
        <w:rPr>
          <w:rFonts w:asciiTheme="minorHAnsi" w:hAnsiTheme="minorHAnsi" w:cs="Arial"/>
          <w:lang w:val="hr-HR"/>
        </w:rPr>
        <w:t xml:space="preserve">. godini dobit je iznosila </w:t>
      </w:r>
      <w:r w:rsidR="00A12CAC">
        <w:rPr>
          <w:rFonts w:asciiTheme="minorHAnsi" w:hAnsiTheme="minorHAnsi" w:cs="Arial"/>
          <w:lang w:val="hr-HR"/>
        </w:rPr>
        <w:t>333.512</w:t>
      </w:r>
      <w:r w:rsidR="006C7B57">
        <w:rPr>
          <w:rFonts w:asciiTheme="minorHAnsi" w:hAnsiTheme="minorHAnsi" w:cs="Arial"/>
          <w:lang w:val="hr-HR"/>
        </w:rPr>
        <w:t xml:space="preserve"> kn. </w:t>
      </w:r>
    </w:p>
    <w:p w:rsidR="00B75297" w:rsidRDefault="006C7B57" w:rsidP="00B75297">
      <w:pPr>
        <w:tabs>
          <w:tab w:val="left" w:pos="7560"/>
        </w:tabs>
        <w:spacing w:line="271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Ostvarena dobit iz 201</w:t>
      </w:r>
      <w:r w:rsidR="00401BBA">
        <w:rPr>
          <w:rFonts w:asciiTheme="minorHAnsi" w:hAnsiTheme="minorHAnsi" w:cs="Arial"/>
          <w:lang w:val="hr-HR"/>
        </w:rPr>
        <w:t>7</w:t>
      </w:r>
      <w:r>
        <w:rPr>
          <w:rFonts w:asciiTheme="minorHAnsi" w:hAnsiTheme="minorHAnsi" w:cs="Arial"/>
          <w:lang w:val="hr-HR"/>
        </w:rPr>
        <w:t xml:space="preserve">. </w:t>
      </w:r>
      <w:r w:rsidR="009E10F6">
        <w:rPr>
          <w:rFonts w:asciiTheme="minorHAnsi" w:hAnsiTheme="minorHAnsi" w:cs="Arial"/>
          <w:lang w:val="hr-HR"/>
        </w:rPr>
        <w:t>g</w:t>
      </w:r>
      <w:r>
        <w:rPr>
          <w:rFonts w:asciiTheme="minorHAnsi" w:hAnsiTheme="minorHAnsi" w:cs="Arial"/>
          <w:lang w:val="hr-HR"/>
        </w:rPr>
        <w:t xml:space="preserve">odine </w:t>
      </w:r>
      <w:r w:rsidR="009E10F6">
        <w:rPr>
          <w:rFonts w:asciiTheme="minorHAnsi" w:hAnsiTheme="minorHAnsi" w:cs="Arial"/>
          <w:lang w:val="hr-HR"/>
        </w:rPr>
        <w:t>iskoristila</w:t>
      </w:r>
      <w:r w:rsidR="00401BBA">
        <w:rPr>
          <w:rFonts w:asciiTheme="minorHAnsi" w:hAnsiTheme="minorHAnsi" w:cs="Arial"/>
          <w:lang w:val="hr-HR"/>
        </w:rPr>
        <w:t xml:space="preserve"> se za pokriće </w:t>
      </w:r>
      <w:r w:rsidR="005140F7">
        <w:rPr>
          <w:rFonts w:asciiTheme="minorHAnsi" w:hAnsiTheme="minorHAnsi" w:cs="Arial"/>
          <w:lang w:val="hr-HR"/>
        </w:rPr>
        <w:t xml:space="preserve">dijela gubitka iz </w:t>
      </w:r>
      <w:r w:rsidR="009E10F6">
        <w:rPr>
          <w:rFonts w:asciiTheme="minorHAnsi" w:hAnsiTheme="minorHAnsi" w:cs="Arial"/>
          <w:lang w:val="hr-HR"/>
        </w:rPr>
        <w:t>2015.</w:t>
      </w:r>
      <w:r w:rsidR="005140F7">
        <w:rPr>
          <w:rFonts w:asciiTheme="minorHAnsi" w:hAnsiTheme="minorHAnsi" w:cs="Arial"/>
          <w:lang w:val="hr-HR"/>
        </w:rPr>
        <w:t xml:space="preserve"> godine.</w:t>
      </w:r>
      <w:r w:rsidR="009E10F6">
        <w:rPr>
          <w:rFonts w:asciiTheme="minorHAnsi" w:hAnsiTheme="minorHAnsi" w:cs="Arial"/>
          <w:lang w:val="hr-HR"/>
        </w:rPr>
        <w:t xml:space="preserve"> Dio gubitka koji je ostao nepodmiren iz 2015. godine </w:t>
      </w:r>
      <w:r w:rsidR="009E10F6" w:rsidRPr="00F22995">
        <w:rPr>
          <w:rFonts w:asciiTheme="minorHAnsi" w:hAnsiTheme="minorHAnsi" w:cs="Arial"/>
          <w:lang w:val="hr-HR"/>
        </w:rPr>
        <w:t>iznosi 1.</w:t>
      </w:r>
      <w:r w:rsidR="00441250" w:rsidRPr="00F22995">
        <w:rPr>
          <w:rFonts w:asciiTheme="minorHAnsi" w:hAnsiTheme="minorHAnsi" w:cs="Arial"/>
          <w:lang w:val="hr-HR"/>
        </w:rPr>
        <w:t>355.608</w:t>
      </w:r>
      <w:r w:rsidR="009E10F6" w:rsidRPr="00F22995">
        <w:rPr>
          <w:rFonts w:asciiTheme="minorHAnsi" w:hAnsiTheme="minorHAnsi" w:cs="Arial"/>
          <w:lang w:val="hr-HR"/>
        </w:rPr>
        <w:t xml:space="preserve"> kn </w:t>
      </w:r>
      <w:r w:rsidR="009E10F6">
        <w:rPr>
          <w:rFonts w:asciiTheme="minorHAnsi" w:hAnsiTheme="minorHAnsi" w:cs="Arial"/>
          <w:lang w:val="hr-HR"/>
        </w:rPr>
        <w:t>i planira se namiriti iz očekivanog dobitka narednih godina.</w:t>
      </w:r>
    </w:p>
    <w:p w:rsidR="00441250" w:rsidRDefault="00441250" w:rsidP="00B75297">
      <w:pPr>
        <w:tabs>
          <w:tab w:val="left" w:pos="7560"/>
        </w:tabs>
        <w:spacing w:line="271" w:lineRule="auto"/>
        <w:jc w:val="both"/>
        <w:rPr>
          <w:rFonts w:asciiTheme="minorHAnsi" w:hAnsiTheme="minorHAnsi" w:cs="Arial"/>
          <w:lang w:val="hr-HR"/>
        </w:rPr>
      </w:pPr>
    </w:p>
    <w:p w:rsidR="0041493B" w:rsidRDefault="0041493B" w:rsidP="00B75297">
      <w:pPr>
        <w:tabs>
          <w:tab w:val="left" w:pos="7560"/>
        </w:tabs>
        <w:spacing w:line="271" w:lineRule="auto"/>
        <w:jc w:val="both"/>
        <w:rPr>
          <w:rFonts w:asciiTheme="minorHAnsi" w:hAnsiTheme="minorHAnsi" w:cstheme="minorHAnsi"/>
        </w:rPr>
      </w:pPr>
      <w:r w:rsidRPr="00721F27">
        <w:rPr>
          <w:rFonts w:asciiTheme="minorHAnsi" w:hAnsiTheme="minorHAnsi" w:cstheme="minorHAnsi"/>
        </w:rPr>
        <w:lastRenderedPageBreak/>
        <w:t>Udio ukupne subvencije u ukupnim prihodima poslovanja u 201</w:t>
      </w:r>
      <w:r w:rsidR="00401BBA">
        <w:rPr>
          <w:rFonts w:asciiTheme="minorHAnsi" w:hAnsiTheme="minorHAnsi" w:cstheme="minorHAnsi"/>
        </w:rPr>
        <w:t>8</w:t>
      </w:r>
      <w:r w:rsidRPr="00721F27">
        <w:rPr>
          <w:rFonts w:asciiTheme="minorHAnsi" w:hAnsiTheme="minorHAnsi" w:cstheme="minorHAnsi"/>
        </w:rPr>
        <w:t xml:space="preserve">. godini iznosi </w:t>
      </w:r>
      <w:r w:rsidRPr="005B6DEC">
        <w:rPr>
          <w:rFonts w:asciiTheme="minorHAnsi" w:hAnsiTheme="minorHAnsi" w:cstheme="minorHAnsi"/>
        </w:rPr>
        <w:t>1</w:t>
      </w:r>
      <w:r w:rsidR="006C748A">
        <w:rPr>
          <w:rFonts w:asciiTheme="minorHAnsi" w:hAnsiTheme="minorHAnsi" w:cstheme="minorHAnsi"/>
        </w:rPr>
        <w:t>5,1</w:t>
      </w:r>
      <w:r w:rsidRPr="00721F27">
        <w:rPr>
          <w:rFonts w:asciiTheme="minorHAnsi" w:hAnsiTheme="minorHAnsi" w:cstheme="minorHAnsi"/>
        </w:rPr>
        <w:t>%, dok je u 201</w:t>
      </w:r>
      <w:r w:rsidR="00401BBA">
        <w:rPr>
          <w:rFonts w:asciiTheme="minorHAnsi" w:hAnsiTheme="minorHAnsi" w:cstheme="minorHAnsi"/>
        </w:rPr>
        <w:t>7</w:t>
      </w:r>
      <w:r w:rsidRPr="00721F27">
        <w:rPr>
          <w:rFonts w:asciiTheme="minorHAnsi" w:hAnsiTheme="minorHAnsi" w:cstheme="minorHAnsi"/>
        </w:rPr>
        <w:t xml:space="preserve">. godini iznosio </w:t>
      </w:r>
      <w:r w:rsidR="009E10F6">
        <w:rPr>
          <w:rFonts w:asciiTheme="minorHAnsi" w:hAnsiTheme="minorHAnsi" w:cstheme="minorHAnsi"/>
        </w:rPr>
        <w:t>13,</w:t>
      </w:r>
      <w:r w:rsidR="00401BBA">
        <w:rPr>
          <w:rFonts w:asciiTheme="minorHAnsi" w:hAnsiTheme="minorHAnsi" w:cstheme="minorHAnsi"/>
        </w:rPr>
        <w:t>8</w:t>
      </w:r>
      <w:r w:rsidRPr="00721F27">
        <w:rPr>
          <w:rFonts w:asciiTheme="minorHAnsi" w:hAnsiTheme="minorHAnsi" w:cstheme="minorHAnsi"/>
        </w:rPr>
        <w:t xml:space="preserve">%. </w:t>
      </w:r>
    </w:p>
    <w:p w:rsidR="001E7E41" w:rsidRDefault="001E7E41" w:rsidP="006E4352">
      <w:pPr>
        <w:spacing w:line="271" w:lineRule="auto"/>
        <w:jc w:val="both"/>
        <w:rPr>
          <w:rFonts w:asciiTheme="minorHAnsi" w:hAnsiTheme="minorHAnsi" w:cstheme="minorHAnsi"/>
        </w:rPr>
      </w:pPr>
    </w:p>
    <w:p w:rsidR="00B0135C" w:rsidRPr="00721F27" w:rsidRDefault="00B0135C" w:rsidP="006E4352">
      <w:pPr>
        <w:spacing w:line="271" w:lineRule="auto"/>
        <w:jc w:val="both"/>
        <w:rPr>
          <w:rFonts w:asciiTheme="minorHAnsi" w:hAnsiTheme="minorHAnsi" w:cs="Arial"/>
        </w:rPr>
      </w:pPr>
      <w:r w:rsidRPr="00721F27">
        <w:rPr>
          <w:rFonts w:asciiTheme="minorHAnsi" w:hAnsiTheme="minorHAnsi" w:cs="Arial"/>
        </w:rPr>
        <w:t xml:space="preserve">Bilanca stanja na dan 31. </w:t>
      </w:r>
      <w:r w:rsidR="006A2BD6" w:rsidRPr="00721F27">
        <w:rPr>
          <w:rFonts w:asciiTheme="minorHAnsi" w:hAnsiTheme="minorHAnsi" w:cs="Arial"/>
        </w:rPr>
        <w:t>p</w:t>
      </w:r>
      <w:r w:rsidRPr="00721F27">
        <w:rPr>
          <w:rFonts w:asciiTheme="minorHAnsi" w:hAnsiTheme="minorHAnsi" w:cs="Arial"/>
        </w:rPr>
        <w:t>rosinca 201</w:t>
      </w:r>
      <w:r w:rsidR="00B11D00">
        <w:rPr>
          <w:rFonts w:asciiTheme="minorHAnsi" w:hAnsiTheme="minorHAnsi" w:cs="Arial"/>
        </w:rPr>
        <w:t>8</w:t>
      </w:r>
      <w:r w:rsidRPr="00721F27">
        <w:rPr>
          <w:rFonts w:asciiTheme="minorHAnsi" w:hAnsiTheme="minorHAnsi" w:cs="Arial"/>
        </w:rPr>
        <w:t xml:space="preserve">. </w:t>
      </w:r>
      <w:r w:rsidR="006A2BD6" w:rsidRPr="00721F27">
        <w:rPr>
          <w:rFonts w:asciiTheme="minorHAnsi" w:hAnsiTheme="minorHAnsi" w:cs="Arial"/>
        </w:rPr>
        <w:t>g</w:t>
      </w:r>
      <w:r w:rsidRPr="00721F27">
        <w:rPr>
          <w:rFonts w:asciiTheme="minorHAnsi" w:hAnsiTheme="minorHAnsi" w:cs="Arial"/>
        </w:rPr>
        <w:t xml:space="preserve">odine iskazuje </w:t>
      </w:r>
      <w:r w:rsidR="008F7365" w:rsidRPr="00721F27">
        <w:rPr>
          <w:rFonts w:asciiTheme="minorHAnsi" w:hAnsiTheme="minorHAnsi" w:cs="Arial"/>
        </w:rPr>
        <w:t>z</w:t>
      </w:r>
      <w:r w:rsidRPr="00721F27">
        <w:rPr>
          <w:rFonts w:asciiTheme="minorHAnsi" w:hAnsiTheme="minorHAnsi" w:cs="Arial"/>
        </w:rPr>
        <w:t xml:space="preserve">broj aktive odnosno pasive u iznosu od </w:t>
      </w:r>
      <w:r w:rsidR="005140F7">
        <w:rPr>
          <w:rFonts w:asciiTheme="minorHAnsi" w:hAnsiTheme="minorHAnsi" w:cs="Arial"/>
        </w:rPr>
        <w:t>4</w:t>
      </w:r>
      <w:r w:rsidR="00B11D00">
        <w:rPr>
          <w:rFonts w:asciiTheme="minorHAnsi" w:hAnsiTheme="minorHAnsi" w:cs="Arial"/>
        </w:rPr>
        <w:t>1.036.272</w:t>
      </w:r>
      <w:r w:rsidR="005E5A39" w:rsidRPr="00721F27">
        <w:rPr>
          <w:rFonts w:asciiTheme="minorHAnsi" w:hAnsiTheme="minorHAnsi" w:cs="Arial"/>
        </w:rPr>
        <w:t xml:space="preserve"> </w:t>
      </w:r>
      <w:r w:rsidR="008230F8" w:rsidRPr="00721F27">
        <w:rPr>
          <w:rFonts w:asciiTheme="minorHAnsi" w:hAnsiTheme="minorHAnsi" w:cs="Arial"/>
        </w:rPr>
        <w:t xml:space="preserve">kn, a na dan 31. </w:t>
      </w:r>
      <w:r w:rsidR="006A2BD6" w:rsidRPr="00721F27">
        <w:rPr>
          <w:rFonts w:asciiTheme="minorHAnsi" w:hAnsiTheme="minorHAnsi" w:cs="Arial"/>
        </w:rPr>
        <w:t>p</w:t>
      </w:r>
      <w:r w:rsidR="008230F8" w:rsidRPr="00721F27">
        <w:rPr>
          <w:rFonts w:asciiTheme="minorHAnsi" w:hAnsiTheme="minorHAnsi" w:cs="Arial"/>
        </w:rPr>
        <w:t>rosinca 201</w:t>
      </w:r>
      <w:r w:rsidR="00B11D00">
        <w:rPr>
          <w:rFonts w:asciiTheme="minorHAnsi" w:hAnsiTheme="minorHAnsi" w:cs="Arial"/>
        </w:rPr>
        <w:t>7</w:t>
      </w:r>
      <w:r w:rsidR="008230F8" w:rsidRPr="00721F27">
        <w:rPr>
          <w:rFonts w:asciiTheme="minorHAnsi" w:hAnsiTheme="minorHAnsi" w:cs="Arial"/>
        </w:rPr>
        <w:t xml:space="preserve">. </w:t>
      </w:r>
      <w:r w:rsidR="006A2BD6" w:rsidRPr="00721F27">
        <w:rPr>
          <w:rFonts w:asciiTheme="minorHAnsi" w:hAnsiTheme="minorHAnsi" w:cs="Arial"/>
        </w:rPr>
        <w:t>g</w:t>
      </w:r>
      <w:r w:rsidR="008230F8" w:rsidRPr="00721F27">
        <w:rPr>
          <w:rFonts w:asciiTheme="minorHAnsi" w:hAnsiTheme="minorHAnsi" w:cs="Arial"/>
        </w:rPr>
        <w:t xml:space="preserve">odine je iznosila </w:t>
      </w:r>
      <w:r w:rsidR="00B11D00">
        <w:rPr>
          <w:rFonts w:asciiTheme="minorHAnsi" w:hAnsiTheme="minorHAnsi" w:cs="Arial"/>
        </w:rPr>
        <w:t>44.285.957</w:t>
      </w:r>
      <w:r w:rsidR="008230F8" w:rsidRPr="00721F27">
        <w:rPr>
          <w:rFonts w:asciiTheme="minorHAnsi" w:hAnsiTheme="minorHAnsi" w:cs="Arial"/>
        </w:rPr>
        <w:t xml:space="preserve"> kn.</w:t>
      </w:r>
    </w:p>
    <w:p w:rsidR="008230F8" w:rsidRPr="00721F27" w:rsidRDefault="008230F8" w:rsidP="006E4352">
      <w:pPr>
        <w:spacing w:line="271" w:lineRule="auto"/>
        <w:jc w:val="both"/>
        <w:rPr>
          <w:rFonts w:asciiTheme="minorHAnsi" w:hAnsiTheme="minorHAnsi" w:cs="Arial"/>
        </w:rPr>
      </w:pPr>
    </w:p>
    <w:p w:rsidR="00EF6DFA" w:rsidRPr="008F6D5E" w:rsidRDefault="00EF6DFA" w:rsidP="00EF6DFA">
      <w:pPr>
        <w:spacing w:line="271" w:lineRule="auto"/>
        <w:jc w:val="both"/>
        <w:rPr>
          <w:rFonts w:asciiTheme="minorHAnsi" w:hAnsiTheme="minorHAnsi"/>
        </w:rPr>
      </w:pPr>
      <w:r w:rsidRPr="008F6D5E">
        <w:rPr>
          <w:rFonts w:asciiTheme="minorHAnsi" w:hAnsiTheme="minorHAnsi"/>
        </w:rPr>
        <w:t>Prema izvještaju o novčanim tokovima (direktna metoda) u razdoblju od 01. siječnja do 31. prosinca 2018. godine razvidno je neto smanjenje novca na kraju navedenog razdoblja u iznosu od 341.537 kn (2017. godine manjak novca je iznosio 371.866 kn).</w:t>
      </w:r>
    </w:p>
    <w:p w:rsidR="00EF6DFA" w:rsidRDefault="00EF6DFA" w:rsidP="00DE4B15">
      <w:pPr>
        <w:spacing w:line="271" w:lineRule="auto"/>
        <w:jc w:val="both"/>
        <w:rPr>
          <w:rFonts w:asciiTheme="minorHAnsi" w:hAnsiTheme="minorHAnsi" w:cs="Arial"/>
        </w:rPr>
      </w:pPr>
    </w:p>
    <w:p w:rsidR="0016489E" w:rsidRDefault="00AF7A0B" w:rsidP="00DE4B15">
      <w:pPr>
        <w:spacing w:line="271" w:lineRule="auto"/>
        <w:jc w:val="both"/>
        <w:rPr>
          <w:rFonts w:asciiTheme="minorHAnsi" w:hAnsiTheme="minorHAnsi" w:cs="Arial"/>
        </w:rPr>
      </w:pPr>
      <w:r w:rsidRPr="00721F27">
        <w:rPr>
          <w:rFonts w:asciiTheme="minorHAnsi" w:hAnsiTheme="minorHAnsi" w:cs="Arial"/>
        </w:rPr>
        <w:t>Izvještaj o promjenama kapitala</w:t>
      </w:r>
      <w:r w:rsidR="00314653" w:rsidRPr="00721F27">
        <w:rPr>
          <w:rFonts w:asciiTheme="minorHAnsi" w:hAnsiTheme="minorHAnsi" w:cs="Arial"/>
        </w:rPr>
        <w:t xml:space="preserve"> na dan 31. </w:t>
      </w:r>
      <w:r w:rsidR="00381831" w:rsidRPr="00721F27">
        <w:rPr>
          <w:rFonts w:asciiTheme="minorHAnsi" w:hAnsiTheme="minorHAnsi" w:cs="Arial"/>
        </w:rPr>
        <w:t>pr</w:t>
      </w:r>
      <w:r w:rsidR="00314653" w:rsidRPr="00721F27">
        <w:rPr>
          <w:rFonts w:asciiTheme="minorHAnsi" w:hAnsiTheme="minorHAnsi" w:cs="Arial"/>
        </w:rPr>
        <w:t>osinca 201</w:t>
      </w:r>
      <w:r w:rsidR="00EF6DFA">
        <w:rPr>
          <w:rFonts w:asciiTheme="minorHAnsi" w:hAnsiTheme="minorHAnsi" w:cs="Arial"/>
        </w:rPr>
        <w:t>8</w:t>
      </w:r>
      <w:r w:rsidR="00314653" w:rsidRPr="00721F27">
        <w:rPr>
          <w:rFonts w:asciiTheme="minorHAnsi" w:hAnsiTheme="minorHAnsi" w:cs="Arial"/>
        </w:rPr>
        <w:t xml:space="preserve">. </w:t>
      </w:r>
      <w:r w:rsidR="00381831" w:rsidRPr="00721F27">
        <w:rPr>
          <w:rFonts w:asciiTheme="minorHAnsi" w:hAnsiTheme="minorHAnsi" w:cs="Arial"/>
        </w:rPr>
        <w:t>g</w:t>
      </w:r>
      <w:r w:rsidR="00314653" w:rsidRPr="00721F27">
        <w:rPr>
          <w:rFonts w:asciiTheme="minorHAnsi" w:hAnsiTheme="minorHAnsi" w:cs="Arial"/>
        </w:rPr>
        <w:t>odine iskazuje ukupno stanje kapitala</w:t>
      </w:r>
      <w:r w:rsidR="00381831" w:rsidRPr="00721F27">
        <w:rPr>
          <w:rFonts w:asciiTheme="minorHAnsi" w:hAnsiTheme="minorHAnsi" w:cs="Arial"/>
        </w:rPr>
        <w:t xml:space="preserve"> u iznosu od </w:t>
      </w:r>
      <w:r w:rsidR="005140F7">
        <w:rPr>
          <w:rFonts w:asciiTheme="minorHAnsi" w:hAnsiTheme="minorHAnsi" w:cs="Arial"/>
        </w:rPr>
        <w:t>21.</w:t>
      </w:r>
      <w:r w:rsidR="00EF6DFA">
        <w:rPr>
          <w:rFonts w:asciiTheme="minorHAnsi" w:hAnsiTheme="minorHAnsi" w:cs="Arial"/>
        </w:rPr>
        <w:t>667.939</w:t>
      </w:r>
      <w:r w:rsidR="00381831" w:rsidRPr="00721F27">
        <w:rPr>
          <w:rFonts w:asciiTheme="minorHAnsi" w:hAnsiTheme="minorHAnsi" w:cs="Arial"/>
        </w:rPr>
        <w:t xml:space="preserve"> kn, a na dan 31. prosinca 201</w:t>
      </w:r>
      <w:r w:rsidR="00EF6DFA">
        <w:rPr>
          <w:rFonts w:asciiTheme="minorHAnsi" w:hAnsiTheme="minorHAnsi" w:cs="Arial"/>
        </w:rPr>
        <w:t>7</w:t>
      </w:r>
      <w:r w:rsidR="00381831" w:rsidRPr="00721F27">
        <w:rPr>
          <w:rFonts w:asciiTheme="minorHAnsi" w:hAnsiTheme="minorHAnsi" w:cs="Arial"/>
        </w:rPr>
        <w:t xml:space="preserve">. godine je iznosio </w:t>
      </w:r>
      <w:r w:rsidR="005140F7">
        <w:rPr>
          <w:rFonts w:asciiTheme="minorHAnsi" w:hAnsiTheme="minorHAnsi" w:cs="Arial"/>
        </w:rPr>
        <w:t>21.</w:t>
      </w:r>
      <w:r w:rsidR="00EF6DFA">
        <w:rPr>
          <w:rFonts w:asciiTheme="minorHAnsi" w:hAnsiTheme="minorHAnsi" w:cs="Arial"/>
        </w:rPr>
        <w:t>486.669</w:t>
      </w:r>
      <w:r w:rsidR="005140F7">
        <w:rPr>
          <w:rFonts w:asciiTheme="minorHAnsi" w:hAnsiTheme="minorHAnsi" w:cs="Arial"/>
        </w:rPr>
        <w:t xml:space="preserve"> </w:t>
      </w:r>
      <w:r w:rsidR="00381831" w:rsidRPr="00721F27">
        <w:rPr>
          <w:rFonts w:asciiTheme="minorHAnsi" w:hAnsiTheme="minorHAnsi" w:cs="Arial"/>
        </w:rPr>
        <w:t>kn.</w:t>
      </w:r>
    </w:p>
    <w:p w:rsidR="005C4113" w:rsidRDefault="005C4113" w:rsidP="00DE4B15">
      <w:pPr>
        <w:spacing w:line="271" w:lineRule="auto"/>
        <w:jc w:val="both"/>
        <w:rPr>
          <w:rFonts w:asciiTheme="minorHAnsi" w:hAnsiTheme="minorHAnsi" w:cs="Arial"/>
        </w:rPr>
      </w:pPr>
    </w:p>
    <w:p w:rsidR="00353B4E" w:rsidRPr="00441250" w:rsidRDefault="00353B4E" w:rsidP="00DE4B15">
      <w:pPr>
        <w:spacing w:line="271" w:lineRule="auto"/>
        <w:jc w:val="both"/>
        <w:rPr>
          <w:rFonts w:asciiTheme="minorHAnsi" w:hAnsiTheme="minorHAnsi"/>
          <w:lang w:val="hr-HR"/>
        </w:rPr>
      </w:pPr>
      <w:r w:rsidRPr="00441250">
        <w:rPr>
          <w:rFonts w:asciiTheme="minorHAnsi" w:hAnsiTheme="minorHAnsi"/>
          <w:lang w:val="hr-HR"/>
        </w:rPr>
        <w:t>Na temelju</w:t>
      </w:r>
      <w:r w:rsidR="00D46138" w:rsidRPr="00441250">
        <w:rPr>
          <w:rFonts w:asciiTheme="minorHAnsi" w:hAnsiTheme="minorHAnsi"/>
          <w:lang w:val="hr-HR"/>
        </w:rPr>
        <w:t xml:space="preserve"> </w:t>
      </w:r>
      <w:r w:rsidRPr="00441250">
        <w:rPr>
          <w:rFonts w:asciiTheme="minorHAnsi" w:hAnsiTheme="minorHAnsi"/>
          <w:lang w:val="hr-HR"/>
        </w:rPr>
        <w:t>rezultata ove i niza prethodnih</w:t>
      </w:r>
      <w:r w:rsidR="00A12CAC" w:rsidRPr="00441250">
        <w:rPr>
          <w:rFonts w:asciiTheme="minorHAnsi" w:hAnsiTheme="minorHAnsi"/>
          <w:lang w:val="hr-HR"/>
        </w:rPr>
        <w:t xml:space="preserve"> godina,</w:t>
      </w:r>
      <w:r w:rsidRPr="00441250">
        <w:rPr>
          <w:rFonts w:asciiTheme="minorHAnsi" w:hAnsiTheme="minorHAnsi"/>
          <w:lang w:val="hr-HR"/>
        </w:rPr>
        <w:t xml:space="preserve"> razvidno je da se jav</w:t>
      </w:r>
      <w:r w:rsidR="00D46138" w:rsidRPr="00441250">
        <w:rPr>
          <w:rFonts w:asciiTheme="minorHAnsi" w:hAnsiTheme="minorHAnsi"/>
          <w:lang w:val="hr-HR"/>
        </w:rPr>
        <w:t>ni prijevoz putnika u ovom opsegu</w:t>
      </w:r>
      <w:r w:rsidR="006E4352" w:rsidRPr="00441250">
        <w:rPr>
          <w:rFonts w:asciiTheme="minorHAnsi" w:hAnsiTheme="minorHAnsi"/>
          <w:lang w:val="hr-HR"/>
        </w:rPr>
        <w:t xml:space="preserve"> </w:t>
      </w:r>
      <w:r w:rsidRPr="00441250">
        <w:rPr>
          <w:rFonts w:asciiTheme="minorHAnsi" w:hAnsiTheme="minorHAnsi"/>
          <w:lang w:val="hr-HR"/>
        </w:rPr>
        <w:t>i kvaliteti usluge ne može financirati iz prihoda poslovanja (cijene usluga) bez pomoći Grada i jedinica lokalne samouprave. Cijene usluga se donose sukladno Zakonu o komunalnom gospodarstvu, odnosno uz suglasnost jedinica lokalne samouprave na koju se cijene odnose.</w:t>
      </w:r>
    </w:p>
    <w:p w:rsidR="00441250" w:rsidRPr="00441250" w:rsidRDefault="00441250" w:rsidP="00441250">
      <w:pPr>
        <w:spacing w:line="271" w:lineRule="auto"/>
        <w:jc w:val="both"/>
        <w:rPr>
          <w:rFonts w:ascii="Calibri" w:hAnsi="Calibri"/>
        </w:rPr>
      </w:pPr>
      <w:r w:rsidRPr="00441250">
        <w:rPr>
          <w:rFonts w:ascii="Calibri" w:hAnsi="Calibri"/>
        </w:rPr>
        <w:t>U skladu s Uredbom Europskog Parlamenta i Vijeća (EZ) br. 1370/2007 i Zakonom o prijevozu u cestovnom prometu Društvo je sa Gradom Zadrom, Gradom Ninom i šesnaest (16) jedinica lokalne samouprave (JLS) sklopilo Okvirni ugovor o uslugama u javnom interesu i osiguranju javnog prijevoza na određeno vrijeme od 01. siječnja 2018. do 31. prosinca 2027. godine. Istim su definirane međusobne obveze kako bi osigurale isplativost i razvoj javnog prijevoza na području JLS, kao i provedbu planiranih projekata prometnog sektora.</w:t>
      </w:r>
    </w:p>
    <w:p w:rsidR="005202C5" w:rsidRPr="00721F27" w:rsidRDefault="005202C5" w:rsidP="00F642BF">
      <w:pPr>
        <w:rPr>
          <w:rFonts w:asciiTheme="minorHAnsi" w:hAnsiTheme="minorHAnsi"/>
          <w:lang w:val="hr-HR"/>
        </w:rPr>
      </w:pPr>
    </w:p>
    <w:p w:rsidR="006E4352" w:rsidRPr="00721F27" w:rsidRDefault="006E4352" w:rsidP="00F642BF">
      <w:pPr>
        <w:rPr>
          <w:rFonts w:asciiTheme="minorHAnsi" w:hAnsiTheme="minorHAnsi"/>
          <w:lang w:val="hr-HR"/>
        </w:rPr>
      </w:pPr>
    </w:p>
    <w:p w:rsidR="00F642BF" w:rsidRPr="00721F27" w:rsidRDefault="000C4CD5" w:rsidP="00F642BF">
      <w:pPr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U Zadru,</w:t>
      </w:r>
      <w:r w:rsidR="00BE4939">
        <w:rPr>
          <w:rFonts w:asciiTheme="minorHAnsi" w:hAnsiTheme="minorHAnsi"/>
          <w:lang w:val="hr-HR"/>
        </w:rPr>
        <w:t xml:space="preserve"> 10. </w:t>
      </w:r>
      <w:r w:rsidR="00194E9D">
        <w:rPr>
          <w:rFonts w:asciiTheme="minorHAnsi" w:hAnsiTheme="minorHAnsi"/>
          <w:lang w:val="hr-HR"/>
        </w:rPr>
        <w:t xml:space="preserve">svibnja </w:t>
      </w:r>
      <w:r w:rsidR="00F642BF" w:rsidRPr="00721F27">
        <w:rPr>
          <w:rFonts w:asciiTheme="minorHAnsi" w:hAnsiTheme="minorHAnsi"/>
          <w:lang w:val="hr-HR"/>
        </w:rPr>
        <w:t>201</w:t>
      </w:r>
      <w:r w:rsidR="0053410C">
        <w:rPr>
          <w:rFonts w:asciiTheme="minorHAnsi" w:hAnsiTheme="minorHAnsi"/>
          <w:lang w:val="hr-HR"/>
        </w:rPr>
        <w:t>9</w:t>
      </w:r>
      <w:r w:rsidR="00095AF3" w:rsidRPr="00721F27">
        <w:rPr>
          <w:rFonts w:asciiTheme="minorHAnsi" w:hAnsiTheme="minorHAnsi"/>
          <w:lang w:val="hr-HR"/>
        </w:rPr>
        <w:t>.</w:t>
      </w:r>
      <w:r w:rsidR="00095AF3" w:rsidRPr="00721F27">
        <w:rPr>
          <w:rFonts w:asciiTheme="minorHAnsi" w:hAnsiTheme="minorHAnsi"/>
          <w:lang w:val="hr-HR"/>
        </w:rPr>
        <w:tab/>
      </w:r>
      <w:r w:rsidR="00095AF3" w:rsidRPr="00721F27">
        <w:rPr>
          <w:rFonts w:asciiTheme="minorHAnsi" w:hAnsiTheme="minorHAnsi"/>
          <w:lang w:val="hr-HR"/>
        </w:rPr>
        <w:tab/>
      </w:r>
      <w:r w:rsidR="00095AF3" w:rsidRPr="00721F27">
        <w:rPr>
          <w:rFonts w:asciiTheme="minorHAnsi" w:hAnsiTheme="minorHAnsi"/>
          <w:lang w:val="hr-HR"/>
        </w:rPr>
        <w:tab/>
      </w:r>
      <w:r w:rsidR="00095AF3" w:rsidRPr="00721F27">
        <w:rPr>
          <w:rFonts w:asciiTheme="minorHAnsi" w:hAnsiTheme="minorHAnsi"/>
          <w:lang w:val="hr-HR"/>
        </w:rPr>
        <w:tab/>
      </w:r>
      <w:r w:rsidR="00095AF3" w:rsidRPr="00721F27">
        <w:rPr>
          <w:rFonts w:asciiTheme="minorHAnsi" w:hAnsiTheme="minorHAnsi"/>
          <w:lang w:val="hr-HR"/>
        </w:rPr>
        <w:tab/>
        <w:t xml:space="preserve">                         </w:t>
      </w:r>
      <w:r w:rsidR="00194E9D">
        <w:rPr>
          <w:rFonts w:asciiTheme="minorHAnsi" w:hAnsiTheme="minorHAnsi"/>
          <w:lang w:val="hr-HR"/>
        </w:rPr>
        <w:t xml:space="preserve">  </w:t>
      </w:r>
      <w:r w:rsidR="005202C5" w:rsidRPr="00721F27">
        <w:rPr>
          <w:rFonts w:asciiTheme="minorHAnsi" w:hAnsiTheme="minorHAnsi"/>
          <w:lang w:val="hr-HR"/>
        </w:rPr>
        <w:t xml:space="preserve"> </w:t>
      </w:r>
      <w:r w:rsidR="00F642BF" w:rsidRPr="00721F27">
        <w:rPr>
          <w:rFonts w:asciiTheme="minorHAnsi" w:hAnsiTheme="minorHAnsi"/>
          <w:lang w:val="hr-HR"/>
        </w:rPr>
        <w:t>Direktor</w:t>
      </w:r>
    </w:p>
    <w:p w:rsidR="00F642BF" w:rsidRPr="00721F27" w:rsidRDefault="002347ED" w:rsidP="00F642BF">
      <w:pPr>
        <w:rPr>
          <w:rFonts w:asciiTheme="minorHAnsi" w:hAnsiTheme="minorHAnsi"/>
          <w:lang w:val="hr-HR"/>
        </w:rPr>
      </w:pPr>
      <w:r w:rsidRPr="00721F27">
        <w:rPr>
          <w:rFonts w:asciiTheme="minorHAnsi" w:hAnsiTheme="minorHAnsi"/>
          <w:lang w:val="hr-HR"/>
        </w:rPr>
        <w:t>Broj: 02-</w:t>
      </w:r>
      <w:r w:rsidR="00BE4939">
        <w:rPr>
          <w:rFonts w:asciiTheme="minorHAnsi" w:hAnsiTheme="minorHAnsi"/>
          <w:lang w:val="hr-HR"/>
        </w:rPr>
        <w:t>427/</w:t>
      </w:r>
      <w:r w:rsidR="00F642BF" w:rsidRPr="00721F27">
        <w:rPr>
          <w:rFonts w:asciiTheme="minorHAnsi" w:hAnsiTheme="minorHAnsi"/>
          <w:lang w:val="hr-HR"/>
        </w:rPr>
        <w:t>1</w:t>
      </w:r>
      <w:r w:rsidR="0053410C">
        <w:rPr>
          <w:rFonts w:asciiTheme="minorHAnsi" w:hAnsiTheme="minorHAnsi"/>
          <w:lang w:val="hr-HR"/>
        </w:rPr>
        <w:t>9</w:t>
      </w:r>
      <w:r w:rsidR="00F642BF" w:rsidRPr="00721F27">
        <w:rPr>
          <w:rFonts w:asciiTheme="minorHAnsi" w:hAnsiTheme="minorHAnsi"/>
          <w:lang w:val="hr-HR"/>
        </w:rPr>
        <w:t>.</w:t>
      </w:r>
    </w:p>
    <w:p w:rsidR="00846FEF" w:rsidRPr="00721F27" w:rsidRDefault="00F642BF" w:rsidP="00673C36">
      <w:pPr>
        <w:rPr>
          <w:rFonts w:asciiTheme="minorHAnsi" w:hAnsiTheme="minorHAnsi"/>
          <w:lang w:val="hr-HR"/>
        </w:rPr>
        <w:sectPr w:rsidR="00846FEF" w:rsidRPr="00721F27" w:rsidSect="00D66E78">
          <w:pgSz w:w="11906" w:h="16838"/>
          <w:pgMar w:top="1418" w:right="1418" w:bottom="1418" w:left="1418" w:header="709" w:footer="709" w:gutter="0"/>
          <w:pgNumType w:start="21"/>
          <w:cols w:space="708"/>
          <w:titlePg/>
          <w:docGrid w:linePitch="360"/>
        </w:sectPr>
      </w:pPr>
      <w:r w:rsidRPr="00721F27">
        <w:rPr>
          <w:rFonts w:asciiTheme="minorHAnsi" w:hAnsiTheme="minorHAnsi"/>
          <w:lang w:val="hr-HR"/>
        </w:rPr>
        <w:tab/>
      </w:r>
      <w:r w:rsidRPr="00721F27">
        <w:rPr>
          <w:rFonts w:asciiTheme="minorHAnsi" w:hAnsiTheme="minorHAnsi"/>
          <w:lang w:val="hr-HR"/>
        </w:rPr>
        <w:tab/>
      </w:r>
      <w:r w:rsidRPr="00721F27">
        <w:rPr>
          <w:rFonts w:asciiTheme="minorHAnsi" w:hAnsiTheme="minorHAnsi"/>
          <w:lang w:val="hr-HR"/>
        </w:rPr>
        <w:tab/>
      </w:r>
      <w:r w:rsidRPr="00721F27">
        <w:rPr>
          <w:rFonts w:asciiTheme="minorHAnsi" w:hAnsiTheme="minorHAnsi"/>
          <w:lang w:val="hr-HR"/>
        </w:rPr>
        <w:tab/>
      </w:r>
      <w:r w:rsidRPr="00721F27">
        <w:rPr>
          <w:rFonts w:asciiTheme="minorHAnsi" w:hAnsiTheme="minorHAnsi"/>
          <w:lang w:val="hr-HR"/>
        </w:rPr>
        <w:tab/>
      </w:r>
      <w:r w:rsidRPr="00721F27">
        <w:rPr>
          <w:rFonts w:asciiTheme="minorHAnsi" w:hAnsiTheme="minorHAnsi"/>
          <w:lang w:val="hr-HR"/>
        </w:rPr>
        <w:tab/>
        <w:t xml:space="preserve">            </w:t>
      </w:r>
      <w:r w:rsidR="002347ED" w:rsidRPr="00721F27">
        <w:rPr>
          <w:rFonts w:asciiTheme="minorHAnsi" w:hAnsiTheme="minorHAnsi"/>
          <w:lang w:val="hr-HR"/>
        </w:rPr>
        <w:tab/>
      </w:r>
      <w:r w:rsidR="002347ED" w:rsidRPr="00721F27">
        <w:rPr>
          <w:rFonts w:asciiTheme="minorHAnsi" w:hAnsiTheme="minorHAnsi"/>
          <w:lang w:val="hr-HR"/>
        </w:rPr>
        <w:tab/>
      </w:r>
      <w:r w:rsidR="002347ED" w:rsidRPr="00721F27">
        <w:rPr>
          <w:rFonts w:asciiTheme="minorHAnsi" w:hAnsiTheme="minorHAnsi"/>
          <w:lang w:val="hr-HR"/>
        </w:rPr>
        <w:tab/>
      </w:r>
      <w:r w:rsidR="00D25EA0">
        <w:rPr>
          <w:rFonts w:asciiTheme="minorHAnsi" w:hAnsiTheme="minorHAnsi"/>
          <w:lang w:val="hr-HR"/>
        </w:rPr>
        <w:t xml:space="preserve">Edvin Šimunov, dipl. </w:t>
      </w:r>
      <w:r w:rsidR="0058699E">
        <w:rPr>
          <w:rFonts w:asciiTheme="minorHAnsi" w:hAnsiTheme="minorHAnsi"/>
          <w:lang w:val="hr-HR"/>
        </w:rPr>
        <w:t>i</w:t>
      </w:r>
      <w:r w:rsidR="00D25EA0">
        <w:rPr>
          <w:rFonts w:asciiTheme="minorHAnsi" w:hAnsiTheme="minorHAnsi"/>
          <w:lang w:val="hr-HR"/>
        </w:rPr>
        <w:t>u</w:t>
      </w:r>
      <w:r w:rsidR="0058699E">
        <w:rPr>
          <w:rFonts w:asciiTheme="minorHAnsi" w:hAnsiTheme="minorHAnsi"/>
          <w:lang w:val="hr-HR"/>
        </w:rPr>
        <w:t>r.</w:t>
      </w:r>
    </w:p>
    <w:p w:rsidR="002406A1" w:rsidRPr="00617D8C" w:rsidRDefault="002406A1" w:rsidP="00846FEF">
      <w:pPr>
        <w:rPr>
          <w:rFonts w:asciiTheme="minorHAnsi" w:hAnsiTheme="minorHAnsi"/>
          <w:sz w:val="20"/>
          <w:szCs w:val="20"/>
        </w:rPr>
      </w:pPr>
    </w:p>
    <w:sectPr w:rsidR="002406A1" w:rsidRPr="00617D8C" w:rsidSect="00A702A1">
      <w:pgSz w:w="11906" w:h="16838"/>
      <w:pgMar w:top="1418" w:right="1418" w:bottom="1418" w:left="1418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E59" w:rsidRDefault="00042E59">
      <w:r>
        <w:separator/>
      </w:r>
    </w:p>
  </w:endnote>
  <w:endnote w:type="continuationSeparator" w:id="0">
    <w:p w:rsidR="00042E59" w:rsidRDefault="0004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9E" w:rsidRDefault="005869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699E" w:rsidRDefault="0058699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1640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699E" w:rsidRDefault="005869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A1B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58699E" w:rsidRDefault="0058699E" w:rsidP="006C03BF">
    <w:pPr>
      <w:pStyle w:val="Footer"/>
      <w:tabs>
        <w:tab w:val="clear" w:pos="4536"/>
        <w:tab w:val="clear" w:pos="9072"/>
        <w:tab w:val="left" w:pos="7040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9E" w:rsidRPr="006C03BF" w:rsidRDefault="0058699E" w:rsidP="00442B1D">
    <w:pPr>
      <w:pStyle w:val="Footer"/>
      <w:jc w:val="right"/>
      <w:rPr>
        <w:lang w:val="hr-H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E59" w:rsidRDefault="00042E59">
      <w:r>
        <w:separator/>
      </w:r>
    </w:p>
  </w:footnote>
  <w:footnote w:type="continuationSeparator" w:id="0">
    <w:p w:rsidR="00042E59" w:rsidRDefault="00042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9E" w:rsidRDefault="0058699E" w:rsidP="003D2E15">
    <w:pPr>
      <w:rPr>
        <w:b/>
        <w:i/>
        <w:sz w:val="40"/>
        <w:lang w:val="hr-HR"/>
      </w:rPr>
    </w:pPr>
  </w:p>
  <w:p w:rsidR="0058699E" w:rsidRDefault="0058699E" w:rsidP="003D2E15">
    <w:pPr>
      <w:rPr>
        <w:b/>
        <w:i/>
        <w:sz w:val="40"/>
        <w:lang w:val="hr-HR"/>
      </w:rPr>
    </w:pPr>
    <w:r w:rsidRPr="00F649E0">
      <w:rPr>
        <w:noProof/>
        <w:sz w:val="16"/>
        <w:szCs w:val="16"/>
        <w:lang w:val="en-US"/>
      </w:rPr>
      <w:drawing>
        <wp:inline distT="0" distB="0" distL="0" distR="0" wp14:anchorId="2A8EB105" wp14:editId="3F29DA5E">
          <wp:extent cx="2051437" cy="397565"/>
          <wp:effectExtent l="0" t="0" r="6350" b="2540"/>
          <wp:docPr id="6" name="Picture 3" descr="cid:image001.png@01D1DB64.1A45CE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cid:image001.png@01D1DB64.1A45CE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8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99E" w:rsidRPr="00F649E0" w:rsidRDefault="0058699E" w:rsidP="003D2E15">
    <w:pPr>
      <w:rPr>
        <w:rFonts w:asciiTheme="minorHAnsi" w:hAnsiTheme="minorHAnsi"/>
        <w:i/>
        <w:sz w:val="18"/>
        <w:szCs w:val="18"/>
        <w:lang w:val="hr-HR"/>
      </w:rPr>
    </w:pPr>
    <w:r w:rsidRPr="00071C2F">
      <w:rPr>
        <w:i/>
      </w:rPr>
      <w:t xml:space="preserve">        </w:t>
    </w:r>
    <w:r w:rsidRPr="00F649E0">
      <w:rPr>
        <w:rFonts w:asciiTheme="minorHAnsi" w:hAnsiTheme="minorHAnsi"/>
        <w:i/>
        <w:sz w:val="18"/>
        <w:szCs w:val="18"/>
      </w:rPr>
      <w:t>d</w:t>
    </w:r>
    <w:r w:rsidRPr="00F649E0">
      <w:rPr>
        <w:rFonts w:asciiTheme="minorHAnsi" w:hAnsiTheme="minorHAnsi"/>
        <w:i/>
        <w:sz w:val="18"/>
        <w:szCs w:val="18"/>
        <w:lang w:val="hr-HR"/>
      </w:rPr>
      <w:t>.</w:t>
    </w:r>
    <w:r w:rsidRPr="00F649E0">
      <w:rPr>
        <w:rFonts w:asciiTheme="minorHAnsi" w:hAnsiTheme="minorHAnsi"/>
        <w:i/>
        <w:sz w:val="18"/>
        <w:szCs w:val="18"/>
      </w:rPr>
      <w:t>o</w:t>
    </w:r>
    <w:r w:rsidRPr="00F649E0">
      <w:rPr>
        <w:rFonts w:asciiTheme="minorHAnsi" w:hAnsiTheme="minorHAnsi"/>
        <w:i/>
        <w:sz w:val="18"/>
        <w:szCs w:val="18"/>
        <w:lang w:val="hr-HR"/>
      </w:rPr>
      <w:t>.</w:t>
    </w:r>
    <w:r w:rsidRPr="00F649E0">
      <w:rPr>
        <w:rFonts w:asciiTheme="minorHAnsi" w:hAnsiTheme="minorHAnsi"/>
        <w:i/>
        <w:sz w:val="18"/>
        <w:szCs w:val="18"/>
      </w:rPr>
      <w:t>o</w:t>
    </w:r>
    <w:r w:rsidRPr="00F649E0">
      <w:rPr>
        <w:rFonts w:asciiTheme="minorHAnsi" w:hAnsiTheme="minorHAnsi"/>
        <w:i/>
        <w:sz w:val="18"/>
        <w:szCs w:val="18"/>
        <w:lang w:val="hr-HR"/>
      </w:rPr>
      <w:t xml:space="preserve"> </w:t>
    </w:r>
    <w:r w:rsidRPr="00F649E0">
      <w:rPr>
        <w:rFonts w:asciiTheme="minorHAnsi" w:hAnsiTheme="minorHAnsi"/>
        <w:i/>
        <w:sz w:val="18"/>
        <w:szCs w:val="18"/>
      </w:rPr>
      <w:t>za</w:t>
    </w:r>
    <w:r w:rsidRPr="00F649E0">
      <w:rPr>
        <w:rFonts w:asciiTheme="minorHAnsi" w:hAnsiTheme="minorHAnsi"/>
        <w:i/>
        <w:sz w:val="18"/>
        <w:szCs w:val="18"/>
        <w:lang w:val="hr-HR"/>
      </w:rPr>
      <w:t xml:space="preserve"> </w:t>
    </w:r>
    <w:r w:rsidRPr="00F649E0">
      <w:rPr>
        <w:rFonts w:asciiTheme="minorHAnsi" w:hAnsiTheme="minorHAnsi"/>
        <w:i/>
        <w:sz w:val="18"/>
        <w:szCs w:val="18"/>
      </w:rPr>
      <w:t>prijevoz</w:t>
    </w:r>
    <w:r w:rsidRPr="00F649E0">
      <w:rPr>
        <w:rFonts w:asciiTheme="minorHAnsi" w:hAnsiTheme="minorHAnsi"/>
        <w:i/>
        <w:sz w:val="18"/>
        <w:szCs w:val="18"/>
        <w:lang w:val="hr-HR"/>
      </w:rPr>
      <w:t xml:space="preserve"> </w:t>
    </w:r>
    <w:r w:rsidRPr="00F649E0">
      <w:rPr>
        <w:rFonts w:asciiTheme="minorHAnsi" w:hAnsiTheme="minorHAnsi"/>
        <w:i/>
        <w:sz w:val="18"/>
        <w:szCs w:val="18"/>
      </w:rPr>
      <w:t>putnika</w:t>
    </w:r>
    <w:r w:rsidRPr="00F649E0">
      <w:rPr>
        <w:rFonts w:asciiTheme="minorHAnsi" w:hAnsiTheme="minorHAnsi"/>
        <w:i/>
        <w:sz w:val="18"/>
        <w:szCs w:val="18"/>
        <w:lang w:val="hr-HR"/>
      </w:rPr>
      <w:t xml:space="preserve"> </w:t>
    </w:r>
    <w:r w:rsidRPr="00F649E0">
      <w:rPr>
        <w:rFonts w:asciiTheme="minorHAnsi" w:hAnsiTheme="minorHAnsi"/>
        <w:i/>
        <w:sz w:val="18"/>
        <w:szCs w:val="18"/>
      </w:rPr>
      <w:t>u</w:t>
    </w:r>
  </w:p>
  <w:p w:rsidR="0058699E" w:rsidRPr="00F649E0" w:rsidRDefault="0058699E" w:rsidP="003D2E15">
    <w:pPr>
      <w:rPr>
        <w:rFonts w:asciiTheme="minorHAnsi" w:hAnsiTheme="minorHAnsi"/>
        <w:i/>
        <w:sz w:val="18"/>
        <w:szCs w:val="18"/>
        <w:lang w:val="hr-HR"/>
      </w:rPr>
    </w:pPr>
    <w:r w:rsidRPr="00F649E0">
      <w:rPr>
        <w:rFonts w:asciiTheme="minorHAnsi" w:hAnsiTheme="minorHAnsi"/>
        <w:i/>
        <w:sz w:val="18"/>
        <w:szCs w:val="18"/>
        <w:lang w:val="de-DE"/>
      </w:rPr>
      <w:t xml:space="preserve">  gradskom</w:t>
    </w:r>
    <w:r w:rsidRPr="00F649E0">
      <w:rPr>
        <w:rFonts w:asciiTheme="minorHAnsi" w:hAnsiTheme="minorHAnsi"/>
        <w:i/>
        <w:sz w:val="18"/>
        <w:szCs w:val="18"/>
        <w:lang w:val="hr-HR"/>
      </w:rPr>
      <w:t xml:space="preserve">  </w:t>
    </w:r>
    <w:r w:rsidRPr="00F649E0">
      <w:rPr>
        <w:rFonts w:asciiTheme="minorHAnsi" w:hAnsiTheme="minorHAnsi"/>
        <w:i/>
        <w:sz w:val="18"/>
        <w:szCs w:val="18"/>
        <w:lang w:val="de-DE"/>
      </w:rPr>
      <w:t>i</w:t>
    </w:r>
    <w:r w:rsidRPr="00F649E0">
      <w:rPr>
        <w:rFonts w:asciiTheme="minorHAnsi" w:hAnsiTheme="minorHAnsi"/>
        <w:i/>
        <w:sz w:val="18"/>
        <w:szCs w:val="18"/>
        <w:lang w:val="hr-HR"/>
      </w:rPr>
      <w:t xml:space="preserve"> </w:t>
    </w:r>
    <w:r w:rsidRPr="00F649E0">
      <w:rPr>
        <w:rFonts w:asciiTheme="minorHAnsi" w:hAnsiTheme="minorHAnsi"/>
        <w:i/>
        <w:sz w:val="18"/>
        <w:szCs w:val="18"/>
        <w:lang w:val="de-DE"/>
      </w:rPr>
      <w:t>prigradskom</w:t>
    </w:r>
    <w:r w:rsidRPr="00F649E0">
      <w:rPr>
        <w:rFonts w:asciiTheme="minorHAnsi" w:hAnsiTheme="minorHAnsi"/>
        <w:i/>
        <w:sz w:val="18"/>
        <w:szCs w:val="18"/>
        <w:lang w:val="hr-HR"/>
      </w:rPr>
      <w:t xml:space="preserve"> </w:t>
    </w:r>
    <w:r w:rsidRPr="00F649E0">
      <w:rPr>
        <w:rFonts w:asciiTheme="minorHAnsi" w:hAnsiTheme="minorHAnsi"/>
        <w:i/>
        <w:sz w:val="18"/>
        <w:szCs w:val="18"/>
        <w:lang w:val="de-DE"/>
      </w:rPr>
      <w:t xml:space="preserve">prometu                                                               </w:t>
    </w:r>
    <w:r>
      <w:rPr>
        <w:rFonts w:asciiTheme="minorHAnsi" w:hAnsiTheme="minorHAnsi"/>
        <w:i/>
        <w:sz w:val="18"/>
        <w:szCs w:val="18"/>
        <w:lang w:val="de-DE"/>
      </w:rPr>
      <w:t xml:space="preserve">                                 </w:t>
    </w:r>
    <w:r w:rsidRPr="00F649E0">
      <w:rPr>
        <w:rFonts w:asciiTheme="minorHAnsi" w:hAnsiTheme="minorHAnsi"/>
        <w:i/>
        <w:sz w:val="18"/>
        <w:szCs w:val="18"/>
        <w:lang w:val="de-DE"/>
      </w:rPr>
      <w:t xml:space="preserve">    Godišnje izvješće za 201</w:t>
    </w:r>
    <w:r>
      <w:rPr>
        <w:rFonts w:asciiTheme="minorHAnsi" w:hAnsiTheme="minorHAnsi"/>
        <w:i/>
        <w:sz w:val="18"/>
        <w:szCs w:val="18"/>
        <w:lang w:val="de-DE"/>
      </w:rPr>
      <w:t>8</w:t>
    </w:r>
    <w:r w:rsidRPr="00F649E0">
      <w:rPr>
        <w:rFonts w:asciiTheme="minorHAnsi" w:hAnsiTheme="minorHAnsi"/>
        <w:i/>
        <w:sz w:val="18"/>
        <w:szCs w:val="18"/>
        <w:lang w:val="de-DE"/>
      </w:rPr>
      <w:t>. godinu</w:t>
    </w:r>
  </w:p>
  <w:p w:rsidR="0058699E" w:rsidRPr="00F649E0" w:rsidRDefault="0058699E" w:rsidP="00F649E0">
    <w:pPr>
      <w:pStyle w:val="Header"/>
      <w:pBdr>
        <w:bottom w:val="single" w:sz="4" w:space="0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rFonts w:asciiTheme="minorHAnsi" w:hAnsiTheme="minorHAnsi"/>
        <w:color w:val="7F7F7F" w:themeColor="text1" w:themeTint="80"/>
        <w:sz w:val="18"/>
        <w:szCs w:val="18"/>
      </w:rPr>
    </w:pPr>
  </w:p>
  <w:p w:rsidR="0058699E" w:rsidRDefault="0058699E" w:rsidP="00A702A1">
    <w:pPr>
      <w:pStyle w:val="Header"/>
      <w:rPr>
        <w:lang w:val="hr-HR"/>
      </w:rPr>
    </w:pPr>
  </w:p>
  <w:p w:rsidR="0058699E" w:rsidRPr="00AA676E" w:rsidRDefault="0058699E" w:rsidP="00A4397C">
    <w:pPr>
      <w:pStyle w:val="Header"/>
      <w:tabs>
        <w:tab w:val="left" w:pos="5184"/>
      </w:tabs>
      <w:rPr>
        <w:lang w:val="hr-HR"/>
      </w:rPr>
    </w:pPr>
    <w:r>
      <w:rPr>
        <w:lang w:val="hr-HR"/>
      </w:rPr>
      <w:tab/>
    </w:r>
    <w:r>
      <w:rPr>
        <w:lang w:val="hr-HR"/>
      </w:rPr>
      <w:tab/>
    </w:r>
    <w:r>
      <w:rPr>
        <w:lang w:val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BE3"/>
    <w:multiLevelType w:val="hybridMultilevel"/>
    <w:tmpl w:val="34C61772"/>
    <w:lvl w:ilvl="0" w:tplc="155479E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57175FF"/>
    <w:multiLevelType w:val="hybridMultilevel"/>
    <w:tmpl w:val="B62C2930"/>
    <w:lvl w:ilvl="0" w:tplc="CAD604E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05F257A0"/>
    <w:multiLevelType w:val="hybridMultilevel"/>
    <w:tmpl w:val="F77CED98"/>
    <w:lvl w:ilvl="0" w:tplc="69569A4C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66803C5"/>
    <w:multiLevelType w:val="hybridMultilevel"/>
    <w:tmpl w:val="C74C43C4"/>
    <w:lvl w:ilvl="0" w:tplc="52FC25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714B3"/>
    <w:multiLevelType w:val="hybridMultilevel"/>
    <w:tmpl w:val="F0F47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F05BC"/>
    <w:multiLevelType w:val="hybridMultilevel"/>
    <w:tmpl w:val="0FCA2A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47AA"/>
    <w:multiLevelType w:val="hybridMultilevel"/>
    <w:tmpl w:val="C33A20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31373"/>
    <w:multiLevelType w:val="hybridMultilevel"/>
    <w:tmpl w:val="5AB0A24C"/>
    <w:lvl w:ilvl="0" w:tplc="F88EFB40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76" w:hanging="360"/>
      </w:pPr>
    </w:lvl>
    <w:lvl w:ilvl="2" w:tplc="041A001B" w:tentative="1">
      <w:start w:val="1"/>
      <w:numFmt w:val="lowerRoman"/>
      <w:lvlText w:val="%3."/>
      <w:lvlJc w:val="right"/>
      <w:pPr>
        <w:ind w:left="1896" w:hanging="180"/>
      </w:pPr>
    </w:lvl>
    <w:lvl w:ilvl="3" w:tplc="041A000F" w:tentative="1">
      <w:start w:val="1"/>
      <w:numFmt w:val="decimal"/>
      <w:lvlText w:val="%4."/>
      <w:lvlJc w:val="left"/>
      <w:pPr>
        <w:ind w:left="2616" w:hanging="360"/>
      </w:pPr>
    </w:lvl>
    <w:lvl w:ilvl="4" w:tplc="041A0019" w:tentative="1">
      <w:start w:val="1"/>
      <w:numFmt w:val="lowerLetter"/>
      <w:lvlText w:val="%5."/>
      <w:lvlJc w:val="left"/>
      <w:pPr>
        <w:ind w:left="3336" w:hanging="360"/>
      </w:pPr>
    </w:lvl>
    <w:lvl w:ilvl="5" w:tplc="041A001B" w:tentative="1">
      <w:start w:val="1"/>
      <w:numFmt w:val="lowerRoman"/>
      <w:lvlText w:val="%6."/>
      <w:lvlJc w:val="right"/>
      <w:pPr>
        <w:ind w:left="4056" w:hanging="180"/>
      </w:pPr>
    </w:lvl>
    <w:lvl w:ilvl="6" w:tplc="041A000F" w:tentative="1">
      <w:start w:val="1"/>
      <w:numFmt w:val="decimal"/>
      <w:lvlText w:val="%7."/>
      <w:lvlJc w:val="left"/>
      <w:pPr>
        <w:ind w:left="4776" w:hanging="360"/>
      </w:pPr>
    </w:lvl>
    <w:lvl w:ilvl="7" w:tplc="041A0019" w:tentative="1">
      <w:start w:val="1"/>
      <w:numFmt w:val="lowerLetter"/>
      <w:lvlText w:val="%8."/>
      <w:lvlJc w:val="left"/>
      <w:pPr>
        <w:ind w:left="5496" w:hanging="360"/>
      </w:pPr>
    </w:lvl>
    <w:lvl w:ilvl="8" w:tplc="041A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>
    <w:nsid w:val="12212445"/>
    <w:multiLevelType w:val="multilevel"/>
    <w:tmpl w:val="D0AAAF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46D5FC1"/>
    <w:multiLevelType w:val="hybridMultilevel"/>
    <w:tmpl w:val="E7727CEE"/>
    <w:lvl w:ilvl="0" w:tplc="F8BA93B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9B6F64"/>
    <w:multiLevelType w:val="multilevel"/>
    <w:tmpl w:val="59F09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E0A13AC"/>
    <w:multiLevelType w:val="multilevel"/>
    <w:tmpl w:val="A79801E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E1D74D5"/>
    <w:multiLevelType w:val="hybridMultilevel"/>
    <w:tmpl w:val="546E8098"/>
    <w:lvl w:ilvl="0" w:tplc="A67C78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777CF9"/>
    <w:multiLevelType w:val="hybridMultilevel"/>
    <w:tmpl w:val="5672DCF8"/>
    <w:lvl w:ilvl="0" w:tplc="29F03B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3B1B55"/>
    <w:multiLevelType w:val="multilevel"/>
    <w:tmpl w:val="6FF8F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287679D4"/>
    <w:multiLevelType w:val="multilevel"/>
    <w:tmpl w:val="619C3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29706A8A"/>
    <w:multiLevelType w:val="multilevel"/>
    <w:tmpl w:val="0A7C9A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2A105F70"/>
    <w:multiLevelType w:val="hybridMultilevel"/>
    <w:tmpl w:val="440E5E76"/>
    <w:lvl w:ilvl="0" w:tplc="041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E143F4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</w:abstractNum>
  <w:abstractNum w:abstractNumId="19">
    <w:nsid w:val="30C9591E"/>
    <w:multiLevelType w:val="multilevel"/>
    <w:tmpl w:val="3B463F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20">
    <w:nsid w:val="35E831C2"/>
    <w:multiLevelType w:val="hybridMultilevel"/>
    <w:tmpl w:val="FA74DF78"/>
    <w:lvl w:ilvl="0" w:tplc="C27CC332">
      <w:start w:val="1"/>
      <w:numFmt w:val="decimal"/>
      <w:lvlText w:val="%1)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7033E77"/>
    <w:multiLevelType w:val="hybridMultilevel"/>
    <w:tmpl w:val="36189CBA"/>
    <w:lvl w:ilvl="0" w:tplc="F7B45B0C">
      <w:start w:val="4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2">
    <w:nsid w:val="37EE571A"/>
    <w:multiLevelType w:val="multilevel"/>
    <w:tmpl w:val="B0A2B7C8"/>
    <w:lvl w:ilvl="0">
      <w:start w:val="2"/>
      <w:numFmt w:val="decimal"/>
      <w:lvlText w:val="%1."/>
      <w:lvlJc w:val="left"/>
      <w:pPr>
        <w:ind w:left="408" w:hanging="408"/>
      </w:pPr>
      <w:rPr>
        <w:rFonts w:asciiTheme="minorHAnsi" w:hAnsiTheme="minorHAnsi" w:hint="default"/>
        <w:b/>
      </w:rPr>
    </w:lvl>
    <w:lvl w:ilvl="1">
      <w:start w:val="3"/>
      <w:numFmt w:val="decimal"/>
      <w:lvlText w:val="%1.%2."/>
      <w:lvlJc w:val="left"/>
      <w:pPr>
        <w:ind w:left="408" w:hanging="408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hint="default"/>
        <w:b w:val="0"/>
      </w:rPr>
    </w:lvl>
  </w:abstractNum>
  <w:abstractNum w:abstractNumId="23">
    <w:nsid w:val="393571EB"/>
    <w:multiLevelType w:val="hybridMultilevel"/>
    <w:tmpl w:val="98963600"/>
    <w:lvl w:ilvl="0" w:tplc="16B0E6C2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4">
    <w:nsid w:val="3A10372B"/>
    <w:multiLevelType w:val="multilevel"/>
    <w:tmpl w:val="D0AAAF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BE61B27"/>
    <w:multiLevelType w:val="multilevel"/>
    <w:tmpl w:val="C5B8BF44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5" w:hanging="1800"/>
      </w:pPr>
      <w:rPr>
        <w:rFonts w:hint="default"/>
      </w:rPr>
    </w:lvl>
  </w:abstractNum>
  <w:abstractNum w:abstractNumId="26">
    <w:nsid w:val="3F55696B"/>
    <w:multiLevelType w:val="multilevel"/>
    <w:tmpl w:val="12FCD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0F2C28"/>
    <w:multiLevelType w:val="hybridMultilevel"/>
    <w:tmpl w:val="EBD869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4A7A0A"/>
    <w:multiLevelType w:val="multilevel"/>
    <w:tmpl w:val="494EA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9">
    <w:nsid w:val="44790DB6"/>
    <w:multiLevelType w:val="hybridMultilevel"/>
    <w:tmpl w:val="56320DD6"/>
    <w:lvl w:ilvl="0" w:tplc="DE4A7BC2">
      <w:start w:val="4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46770753"/>
    <w:multiLevelType w:val="hybridMultilevel"/>
    <w:tmpl w:val="D43A6AB0"/>
    <w:lvl w:ilvl="0" w:tplc="F6DA91F4">
      <w:start w:val="39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4933007E"/>
    <w:multiLevelType w:val="hybridMultilevel"/>
    <w:tmpl w:val="57BC51F8"/>
    <w:lvl w:ilvl="0" w:tplc="52FC25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852BA4"/>
    <w:multiLevelType w:val="hybridMultilevel"/>
    <w:tmpl w:val="02F83C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468BC"/>
    <w:multiLevelType w:val="hybridMultilevel"/>
    <w:tmpl w:val="56320DD6"/>
    <w:lvl w:ilvl="0" w:tplc="DE4A7BC2">
      <w:start w:val="4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>
    <w:nsid w:val="50035796"/>
    <w:multiLevelType w:val="multilevel"/>
    <w:tmpl w:val="CBA883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05213CD"/>
    <w:multiLevelType w:val="hybridMultilevel"/>
    <w:tmpl w:val="2A22ABD8"/>
    <w:lvl w:ilvl="0" w:tplc="4AC2736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5CB54DF3"/>
    <w:multiLevelType w:val="hybridMultilevel"/>
    <w:tmpl w:val="0108EAE0"/>
    <w:lvl w:ilvl="0" w:tplc="811CA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E647B95"/>
    <w:multiLevelType w:val="hybridMultilevel"/>
    <w:tmpl w:val="A560EF58"/>
    <w:lvl w:ilvl="0" w:tplc="73EA5950">
      <w:start w:val="1"/>
      <w:numFmt w:val="upperRoman"/>
      <w:pStyle w:val="Heading6"/>
      <w:lvlText w:val="%1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CF4AF9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A05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7087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307E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4E7A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90C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C8B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862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B056FB"/>
    <w:multiLevelType w:val="hybridMultilevel"/>
    <w:tmpl w:val="7ABCFBA2"/>
    <w:lvl w:ilvl="0" w:tplc="A1C6B3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9F5059"/>
    <w:multiLevelType w:val="multilevel"/>
    <w:tmpl w:val="D0AAAF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0CD3640"/>
    <w:multiLevelType w:val="multilevel"/>
    <w:tmpl w:val="CE36A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23363AF"/>
    <w:multiLevelType w:val="hybridMultilevel"/>
    <w:tmpl w:val="440E5E76"/>
    <w:lvl w:ilvl="0" w:tplc="041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341517"/>
    <w:multiLevelType w:val="multilevel"/>
    <w:tmpl w:val="619C3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3">
    <w:nsid w:val="7AA606F4"/>
    <w:multiLevelType w:val="hybridMultilevel"/>
    <w:tmpl w:val="BADC33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A802A7"/>
    <w:multiLevelType w:val="hybridMultilevel"/>
    <w:tmpl w:val="0F14AEE8"/>
    <w:lvl w:ilvl="0" w:tplc="52FC25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914797"/>
    <w:multiLevelType w:val="hybridMultilevel"/>
    <w:tmpl w:val="1CEE3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DD36ED"/>
    <w:multiLevelType w:val="multilevel"/>
    <w:tmpl w:val="C64E48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7"/>
  </w:num>
  <w:num w:numId="2">
    <w:abstractNumId w:val="31"/>
  </w:num>
  <w:num w:numId="3">
    <w:abstractNumId w:val="3"/>
  </w:num>
  <w:num w:numId="4">
    <w:abstractNumId w:val="42"/>
  </w:num>
  <w:num w:numId="5">
    <w:abstractNumId w:val="25"/>
  </w:num>
  <w:num w:numId="6">
    <w:abstractNumId w:val="44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9"/>
  </w:num>
  <w:num w:numId="15">
    <w:abstractNumId w:val="17"/>
  </w:num>
  <w:num w:numId="16">
    <w:abstractNumId w:val="41"/>
  </w:num>
  <w:num w:numId="17">
    <w:abstractNumId w:val="15"/>
  </w:num>
  <w:num w:numId="18">
    <w:abstractNumId w:val="30"/>
  </w:num>
  <w:num w:numId="19">
    <w:abstractNumId w:val="2"/>
  </w:num>
  <w:num w:numId="20">
    <w:abstractNumId w:val="33"/>
  </w:num>
  <w:num w:numId="21">
    <w:abstractNumId w:val="13"/>
  </w:num>
  <w:num w:numId="22">
    <w:abstractNumId w:val="38"/>
  </w:num>
  <w:num w:numId="23">
    <w:abstractNumId w:val="14"/>
  </w:num>
  <w:num w:numId="24">
    <w:abstractNumId w:val="27"/>
  </w:num>
  <w:num w:numId="25">
    <w:abstractNumId w:val="19"/>
  </w:num>
  <w:num w:numId="26">
    <w:abstractNumId w:val="34"/>
  </w:num>
  <w:num w:numId="27">
    <w:abstractNumId w:val="1"/>
  </w:num>
  <w:num w:numId="28">
    <w:abstractNumId w:val="7"/>
  </w:num>
  <w:num w:numId="29">
    <w:abstractNumId w:val="22"/>
  </w:num>
  <w:num w:numId="30">
    <w:abstractNumId w:val="6"/>
  </w:num>
  <w:num w:numId="31">
    <w:abstractNumId w:val="4"/>
  </w:num>
  <w:num w:numId="32">
    <w:abstractNumId w:val="40"/>
  </w:num>
  <w:num w:numId="33">
    <w:abstractNumId w:val="46"/>
  </w:num>
  <w:num w:numId="34">
    <w:abstractNumId w:val="9"/>
  </w:num>
  <w:num w:numId="35">
    <w:abstractNumId w:val="43"/>
  </w:num>
  <w:num w:numId="36">
    <w:abstractNumId w:val="26"/>
  </w:num>
  <w:num w:numId="37">
    <w:abstractNumId w:val="28"/>
  </w:num>
  <w:num w:numId="38">
    <w:abstractNumId w:val="12"/>
  </w:num>
  <w:num w:numId="39">
    <w:abstractNumId w:val="21"/>
  </w:num>
  <w:num w:numId="40">
    <w:abstractNumId w:val="8"/>
  </w:num>
  <w:num w:numId="41">
    <w:abstractNumId w:val="0"/>
  </w:num>
  <w:num w:numId="42">
    <w:abstractNumId w:val="5"/>
  </w:num>
  <w:num w:numId="43">
    <w:abstractNumId w:val="23"/>
  </w:num>
  <w:num w:numId="44">
    <w:abstractNumId w:val="35"/>
  </w:num>
  <w:num w:numId="45">
    <w:abstractNumId w:val="16"/>
  </w:num>
  <w:num w:numId="46">
    <w:abstractNumId w:val="11"/>
  </w:num>
  <w:num w:numId="47">
    <w:abstractNumId w:val="39"/>
  </w:num>
  <w:num w:numId="48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3C"/>
    <w:rsid w:val="000008F4"/>
    <w:rsid w:val="00000FEB"/>
    <w:rsid w:val="00002B08"/>
    <w:rsid w:val="00003D8E"/>
    <w:rsid w:val="00004473"/>
    <w:rsid w:val="000045F0"/>
    <w:rsid w:val="00005E8D"/>
    <w:rsid w:val="000064CB"/>
    <w:rsid w:val="0000672F"/>
    <w:rsid w:val="00006836"/>
    <w:rsid w:val="0000687A"/>
    <w:rsid w:val="00007058"/>
    <w:rsid w:val="000079F8"/>
    <w:rsid w:val="000116C3"/>
    <w:rsid w:val="000120CE"/>
    <w:rsid w:val="000123FD"/>
    <w:rsid w:val="000127DF"/>
    <w:rsid w:val="00013818"/>
    <w:rsid w:val="00013EF0"/>
    <w:rsid w:val="00014063"/>
    <w:rsid w:val="0001467B"/>
    <w:rsid w:val="00015182"/>
    <w:rsid w:val="000152FD"/>
    <w:rsid w:val="000161C8"/>
    <w:rsid w:val="00016502"/>
    <w:rsid w:val="00016E27"/>
    <w:rsid w:val="00016F4A"/>
    <w:rsid w:val="00017A0C"/>
    <w:rsid w:val="00017C4F"/>
    <w:rsid w:val="000202C3"/>
    <w:rsid w:val="000206AA"/>
    <w:rsid w:val="0002101C"/>
    <w:rsid w:val="00021310"/>
    <w:rsid w:val="000216CF"/>
    <w:rsid w:val="00021AFD"/>
    <w:rsid w:val="0002251E"/>
    <w:rsid w:val="00023088"/>
    <w:rsid w:val="000236AC"/>
    <w:rsid w:val="0002469B"/>
    <w:rsid w:val="00026670"/>
    <w:rsid w:val="00027FFB"/>
    <w:rsid w:val="00032C46"/>
    <w:rsid w:val="00032D76"/>
    <w:rsid w:val="00032E36"/>
    <w:rsid w:val="00034180"/>
    <w:rsid w:val="0003492D"/>
    <w:rsid w:val="0003575B"/>
    <w:rsid w:val="00035B56"/>
    <w:rsid w:val="00037253"/>
    <w:rsid w:val="00037769"/>
    <w:rsid w:val="00040212"/>
    <w:rsid w:val="00041C03"/>
    <w:rsid w:val="000426B3"/>
    <w:rsid w:val="00042A0C"/>
    <w:rsid w:val="00042A0F"/>
    <w:rsid w:val="00042E59"/>
    <w:rsid w:val="00043398"/>
    <w:rsid w:val="000439D4"/>
    <w:rsid w:val="00043BA1"/>
    <w:rsid w:val="0004480C"/>
    <w:rsid w:val="000449DC"/>
    <w:rsid w:val="0004561F"/>
    <w:rsid w:val="000466E3"/>
    <w:rsid w:val="00046B0C"/>
    <w:rsid w:val="00047570"/>
    <w:rsid w:val="00050218"/>
    <w:rsid w:val="00050437"/>
    <w:rsid w:val="00051554"/>
    <w:rsid w:val="0005320C"/>
    <w:rsid w:val="000535EC"/>
    <w:rsid w:val="00053881"/>
    <w:rsid w:val="00054430"/>
    <w:rsid w:val="00055140"/>
    <w:rsid w:val="00055175"/>
    <w:rsid w:val="00055999"/>
    <w:rsid w:val="00055F5F"/>
    <w:rsid w:val="00056459"/>
    <w:rsid w:val="00056500"/>
    <w:rsid w:val="00060050"/>
    <w:rsid w:val="00060477"/>
    <w:rsid w:val="000604E0"/>
    <w:rsid w:val="0006052D"/>
    <w:rsid w:val="00061889"/>
    <w:rsid w:val="00061A10"/>
    <w:rsid w:val="00061D15"/>
    <w:rsid w:val="00062680"/>
    <w:rsid w:val="00062E01"/>
    <w:rsid w:val="00063E61"/>
    <w:rsid w:val="0006421F"/>
    <w:rsid w:val="000667B9"/>
    <w:rsid w:val="000668BB"/>
    <w:rsid w:val="00066E41"/>
    <w:rsid w:val="000672E1"/>
    <w:rsid w:val="00070075"/>
    <w:rsid w:val="00070921"/>
    <w:rsid w:val="00071585"/>
    <w:rsid w:val="00071C2F"/>
    <w:rsid w:val="00071C33"/>
    <w:rsid w:val="00071CB6"/>
    <w:rsid w:val="000726CF"/>
    <w:rsid w:val="00075660"/>
    <w:rsid w:val="00076099"/>
    <w:rsid w:val="000765A0"/>
    <w:rsid w:val="00076C15"/>
    <w:rsid w:val="00082E2C"/>
    <w:rsid w:val="00083581"/>
    <w:rsid w:val="000849D0"/>
    <w:rsid w:val="00084B2D"/>
    <w:rsid w:val="00085F03"/>
    <w:rsid w:val="00086C07"/>
    <w:rsid w:val="00087610"/>
    <w:rsid w:val="00087AA0"/>
    <w:rsid w:val="000903F2"/>
    <w:rsid w:val="00090629"/>
    <w:rsid w:val="00090672"/>
    <w:rsid w:val="00090F03"/>
    <w:rsid w:val="000912E7"/>
    <w:rsid w:val="000919E7"/>
    <w:rsid w:val="00092B30"/>
    <w:rsid w:val="00094286"/>
    <w:rsid w:val="000950DE"/>
    <w:rsid w:val="00095AF3"/>
    <w:rsid w:val="00096B5A"/>
    <w:rsid w:val="00097220"/>
    <w:rsid w:val="000A0D74"/>
    <w:rsid w:val="000A107F"/>
    <w:rsid w:val="000A269F"/>
    <w:rsid w:val="000A3263"/>
    <w:rsid w:val="000A3508"/>
    <w:rsid w:val="000A4E39"/>
    <w:rsid w:val="000A57BA"/>
    <w:rsid w:val="000A6885"/>
    <w:rsid w:val="000A6F0D"/>
    <w:rsid w:val="000A7710"/>
    <w:rsid w:val="000B07FB"/>
    <w:rsid w:val="000B15B6"/>
    <w:rsid w:val="000B16EC"/>
    <w:rsid w:val="000B2CB6"/>
    <w:rsid w:val="000B361D"/>
    <w:rsid w:val="000B4DE0"/>
    <w:rsid w:val="000B5BE2"/>
    <w:rsid w:val="000B5E0C"/>
    <w:rsid w:val="000B5E59"/>
    <w:rsid w:val="000B67F0"/>
    <w:rsid w:val="000B6B4D"/>
    <w:rsid w:val="000B6E54"/>
    <w:rsid w:val="000B7852"/>
    <w:rsid w:val="000B7B54"/>
    <w:rsid w:val="000C2C16"/>
    <w:rsid w:val="000C35D1"/>
    <w:rsid w:val="000C374B"/>
    <w:rsid w:val="000C3C3F"/>
    <w:rsid w:val="000C43B3"/>
    <w:rsid w:val="000C4CD5"/>
    <w:rsid w:val="000C56AB"/>
    <w:rsid w:val="000C5ADA"/>
    <w:rsid w:val="000C61B5"/>
    <w:rsid w:val="000C67DB"/>
    <w:rsid w:val="000C7747"/>
    <w:rsid w:val="000C7AD8"/>
    <w:rsid w:val="000C7BCB"/>
    <w:rsid w:val="000D0173"/>
    <w:rsid w:val="000D05A5"/>
    <w:rsid w:val="000D38DF"/>
    <w:rsid w:val="000D43BB"/>
    <w:rsid w:val="000D4EBE"/>
    <w:rsid w:val="000D5988"/>
    <w:rsid w:val="000D719C"/>
    <w:rsid w:val="000D7DEB"/>
    <w:rsid w:val="000E278D"/>
    <w:rsid w:val="000E2C0D"/>
    <w:rsid w:val="000E2EA2"/>
    <w:rsid w:val="000E32A8"/>
    <w:rsid w:val="000E3F39"/>
    <w:rsid w:val="000E492D"/>
    <w:rsid w:val="000E4AE9"/>
    <w:rsid w:val="000E4DAE"/>
    <w:rsid w:val="000E5585"/>
    <w:rsid w:val="000E5BD4"/>
    <w:rsid w:val="000E5E60"/>
    <w:rsid w:val="000E6CE1"/>
    <w:rsid w:val="000E6F60"/>
    <w:rsid w:val="000E77EF"/>
    <w:rsid w:val="000F1704"/>
    <w:rsid w:val="000F24B5"/>
    <w:rsid w:val="000F2FD6"/>
    <w:rsid w:val="000F381E"/>
    <w:rsid w:val="000F39B2"/>
    <w:rsid w:val="000F40A6"/>
    <w:rsid w:val="000F44A1"/>
    <w:rsid w:val="000F4950"/>
    <w:rsid w:val="000F5623"/>
    <w:rsid w:val="000F7F29"/>
    <w:rsid w:val="00100717"/>
    <w:rsid w:val="00100CC3"/>
    <w:rsid w:val="00100DB6"/>
    <w:rsid w:val="001022DB"/>
    <w:rsid w:val="00102AC9"/>
    <w:rsid w:val="00103263"/>
    <w:rsid w:val="00103C50"/>
    <w:rsid w:val="001040A9"/>
    <w:rsid w:val="00104EEF"/>
    <w:rsid w:val="001060C0"/>
    <w:rsid w:val="0010697E"/>
    <w:rsid w:val="00106D0A"/>
    <w:rsid w:val="001078CF"/>
    <w:rsid w:val="00107998"/>
    <w:rsid w:val="00110B4E"/>
    <w:rsid w:val="00112813"/>
    <w:rsid w:val="00112F53"/>
    <w:rsid w:val="00114039"/>
    <w:rsid w:val="001140EC"/>
    <w:rsid w:val="00114300"/>
    <w:rsid w:val="001148AD"/>
    <w:rsid w:val="00114DFA"/>
    <w:rsid w:val="00115239"/>
    <w:rsid w:val="0011563E"/>
    <w:rsid w:val="00115A98"/>
    <w:rsid w:val="00116CDC"/>
    <w:rsid w:val="00117076"/>
    <w:rsid w:val="001205CF"/>
    <w:rsid w:val="00120BD5"/>
    <w:rsid w:val="0012100F"/>
    <w:rsid w:val="00121708"/>
    <w:rsid w:val="00122232"/>
    <w:rsid w:val="00123665"/>
    <w:rsid w:val="001236CF"/>
    <w:rsid w:val="001240B9"/>
    <w:rsid w:val="00124217"/>
    <w:rsid w:val="00124346"/>
    <w:rsid w:val="00124F64"/>
    <w:rsid w:val="001255AF"/>
    <w:rsid w:val="00125DE0"/>
    <w:rsid w:val="00125F3C"/>
    <w:rsid w:val="001271D4"/>
    <w:rsid w:val="00130BF8"/>
    <w:rsid w:val="00131470"/>
    <w:rsid w:val="00131BCC"/>
    <w:rsid w:val="00131D69"/>
    <w:rsid w:val="00131EFC"/>
    <w:rsid w:val="001322D0"/>
    <w:rsid w:val="001323CE"/>
    <w:rsid w:val="001328D4"/>
    <w:rsid w:val="00134A69"/>
    <w:rsid w:val="001360B6"/>
    <w:rsid w:val="00136B08"/>
    <w:rsid w:val="0013736B"/>
    <w:rsid w:val="00137921"/>
    <w:rsid w:val="00137E9C"/>
    <w:rsid w:val="00140310"/>
    <w:rsid w:val="0014225D"/>
    <w:rsid w:val="00142976"/>
    <w:rsid w:val="00142986"/>
    <w:rsid w:val="00142B08"/>
    <w:rsid w:val="00142CE6"/>
    <w:rsid w:val="00143092"/>
    <w:rsid w:val="001437F7"/>
    <w:rsid w:val="00143E8E"/>
    <w:rsid w:val="00144B4E"/>
    <w:rsid w:val="00144C32"/>
    <w:rsid w:val="00144D6D"/>
    <w:rsid w:val="001453DB"/>
    <w:rsid w:val="001459AC"/>
    <w:rsid w:val="00145A1A"/>
    <w:rsid w:val="001474D5"/>
    <w:rsid w:val="00147987"/>
    <w:rsid w:val="00147CC0"/>
    <w:rsid w:val="00147D6E"/>
    <w:rsid w:val="0015077D"/>
    <w:rsid w:val="00152276"/>
    <w:rsid w:val="00152BC9"/>
    <w:rsid w:val="00152C1E"/>
    <w:rsid w:val="00152E8E"/>
    <w:rsid w:val="0015323E"/>
    <w:rsid w:val="00154775"/>
    <w:rsid w:val="001549F2"/>
    <w:rsid w:val="00156A6D"/>
    <w:rsid w:val="00157248"/>
    <w:rsid w:val="00157DE0"/>
    <w:rsid w:val="00160BA0"/>
    <w:rsid w:val="00160DD7"/>
    <w:rsid w:val="0016192B"/>
    <w:rsid w:val="00163810"/>
    <w:rsid w:val="001638BC"/>
    <w:rsid w:val="00163A9B"/>
    <w:rsid w:val="00163E09"/>
    <w:rsid w:val="001644FC"/>
    <w:rsid w:val="0016489E"/>
    <w:rsid w:val="00164D08"/>
    <w:rsid w:val="001650A0"/>
    <w:rsid w:val="001655AE"/>
    <w:rsid w:val="00165737"/>
    <w:rsid w:val="0016577F"/>
    <w:rsid w:val="0016671D"/>
    <w:rsid w:val="00166C0C"/>
    <w:rsid w:val="00166CC5"/>
    <w:rsid w:val="00167050"/>
    <w:rsid w:val="001676AA"/>
    <w:rsid w:val="00167898"/>
    <w:rsid w:val="00167C75"/>
    <w:rsid w:val="00167DC8"/>
    <w:rsid w:val="001706F4"/>
    <w:rsid w:val="00170AA8"/>
    <w:rsid w:val="00170CA8"/>
    <w:rsid w:val="001717A7"/>
    <w:rsid w:val="00171850"/>
    <w:rsid w:val="00172115"/>
    <w:rsid w:val="0017264A"/>
    <w:rsid w:val="001728DD"/>
    <w:rsid w:val="00172AEE"/>
    <w:rsid w:val="00172D47"/>
    <w:rsid w:val="00172E54"/>
    <w:rsid w:val="00172E8C"/>
    <w:rsid w:val="001738A7"/>
    <w:rsid w:val="0017470B"/>
    <w:rsid w:val="00175551"/>
    <w:rsid w:val="00175636"/>
    <w:rsid w:val="00175A3A"/>
    <w:rsid w:val="00176B58"/>
    <w:rsid w:val="00176D48"/>
    <w:rsid w:val="001806ED"/>
    <w:rsid w:val="00180C70"/>
    <w:rsid w:val="00180E07"/>
    <w:rsid w:val="00182C13"/>
    <w:rsid w:val="00183C44"/>
    <w:rsid w:val="00183D77"/>
    <w:rsid w:val="00184D69"/>
    <w:rsid w:val="00185288"/>
    <w:rsid w:val="001857C5"/>
    <w:rsid w:val="001857D9"/>
    <w:rsid w:val="0018589B"/>
    <w:rsid w:val="00185998"/>
    <w:rsid w:val="00186941"/>
    <w:rsid w:val="00186B6B"/>
    <w:rsid w:val="00186EE3"/>
    <w:rsid w:val="0018785B"/>
    <w:rsid w:val="0019057E"/>
    <w:rsid w:val="001912DD"/>
    <w:rsid w:val="00191BEC"/>
    <w:rsid w:val="00193E87"/>
    <w:rsid w:val="001946FC"/>
    <w:rsid w:val="00194E9D"/>
    <w:rsid w:val="00194FAF"/>
    <w:rsid w:val="001957FF"/>
    <w:rsid w:val="0019584C"/>
    <w:rsid w:val="00195A38"/>
    <w:rsid w:val="00195CDD"/>
    <w:rsid w:val="001967FF"/>
    <w:rsid w:val="001969CA"/>
    <w:rsid w:val="00196BDE"/>
    <w:rsid w:val="00197F7F"/>
    <w:rsid w:val="001A16DA"/>
    <w:rsid w:val="001A1B0C"/>
    <w:rsid w:val="001A2E98"/>
    <w:rsid w:val="001A33A6"/>
    <w:rsid w:val="001A3401"/>
    <w:rsid w:val="001A4766"/>
    <w:rsid w:val="001A4A0E"/>
    <w:rsid w:val="001A53E9"/>
    <w:rsid w:val="001A5822"/>
    <w:rsid w:val="001A5C0B"/>
    <w:rsid w:val="001A5D4B"/>
    <w:rsid w:val="001A64CF"/>
    <w:rsid w:val="001B0A41"/>
    <w:rsid w:val="001B0FD8"/>
    <w:rsid w:val="001B1C81"/>
    <w:rsid w:val="001B51BF"/>
    <w:rsid w:val="001B5E97"/>
    <w:rsid w:val="001B61B0"/>
    <w:rsid w:val="001B644A"/>
    <w:rsid w:val="001B7B2B"/>
    <w:rsid w:val="001B7CB1"/>
    <w:rsid w:val="001C0854"/>
    <w:rsid w:val="001C0F07"/>
    <w:rsid w:val="001C454C"/>
    <w:rsid w:val="001C4567"/>
    <w:rsid w:val="001C5549"/>
    <w:rsid w:val="001C5616"/>
    <w:rsid w:val="001C5A70"/>
    <w:rsid w:val="001C69BF"/>
    <w:rsid w:val="001C6B08"/>
    <w:rsid w:val="001C74EA"/>
    <w:rsid w:val="001C7877"/>
    <w:rsid w:val="001C7BBE"/>
    <w:rsid w:val="001D1252"/>
    <w:rsid w:val="001D1F92"/>
    <w:rsid w:val="001D365C"/>
    <w:rsid w:val="001D4573"/>
    <w:rsid w:val="001D4874"/>
    <w:rsid w:val="001D48FA"/>
    <w:rsid w:val="001D4CCC"/>
    <w:rsid w:val="001D617F"/>
    <w:rsid w:val="001D6CC9"/>
    <w:rsid w:val="001D704E"/>
    <w:rsid w:val="001D72CE"/>
    <w:rsid w:val="001D783F"/>
    <w:rsid w:val="001E1C8C"/>
    <w:rsid w:val="001E2184"/>
    <w:rsid w:val="001E2BCC"/>
    <w:rsid w:val="001E3185"/>
    <w:rsid w:val="001E33D0"/>
    <w:rsid w:val="001E54C9"/>
    <w:rsid w:val="001E5E83"/>
    <w:rsid w:val="001E61F3"/>
    <w:rsid w:val="001E6A15"/>
    <w:rsid w:val="001E76AE"/>
    <w:rsid w:val="001E784C"/>
    <w:rsid w:val="001E7982"/>
    <w:rsid w:val="001E7E41"/>
    <w:rsid w:val="001F10BC"/>
    <w:rsid w:val="001F1700"/>
    <w:rsid w:val="001F4321"/>
    <w:rsid w:val="001F4CFA"/>
    <w:rsid w:val="001F522B"/>
    <w:rsid w:val="001F6420"/>
    <w:rsid w:val="001F791E"/>
    <w:rsid w:val="001F7FA8"/>
    <w:rsid w:val="0020013A"/>
    <w:rsid w:val="0020022E"/>
    <w:rsid w:val="002008E2"/>
    <w:rsid w:val="00200998"/>
    <w:rsid w:val="002022E1"/>
    <w:rsid w:val="00202EFF"/>
    <w:rsid w:val="00202FC2"/>
    <w:rsid w:val="0020327F"/>
    <w:rsid w:val="002039AA"/>
    <w:rsid w:val="0020553A"/>
    <w:rsid w:val="002061C3"/>
    <w:rsid w:val="00207397"/>
    <w:rsid w:val="0020793B"/>
    <w:rsid w:val="002101BB"/>
    <w:rsid w:val="00210541"/>
    <w:rsid w:val="00210F61"/>
    <w:rsid w:val="0021339B"/>
    <w:rsid w:val="002141DF"/>
    <w:rsid w:val="0021434D"/>
    <w:rsid w:val="002143DB"/>
    <w:rsid w:val="0021444B"/>
    <w:rsid w:val="0021521B"/>
    <w:rsid w:val="00215352"/>
    <w:rsid w:val="00216241"/>
    <w:rsid w:val="00216440"/>
    <w:rsid w:val="002217DC"/>
    <w:rsid w:val="002224A0"/>
    <w:rsid w:val="00222514"/>
    <w:rsid w:val="00222725"/>
    <w:rsid w:val="002227FE"/>
    <w:rsid w:val="002238C5"/>
    <w:rsid w:val="00224965"/>
    <w:rsid w:val="00225198"/>
    <w:rsid w:val="00226351"/>
    <w:rsid w:val="002268C9"/>
    <w:rsid w:val="0022714F"/>
    <w:rsid w:val="0022722C"/>
    <w:rsid w:val="0023081B"/>
    <w:rsid w:val="00231161"/>
    <w:rsid w:val="002311EC"/>
    <w:rsid w:val="00231508"/>
    <w:rsid w:val="00231714"/>
    <w:rsid w:val="0023260E"/>
    <w:rsid w:val="002326E5"/>
    <w:rsid w:val="002327E8"/>
    <w:rsid w:val="002329BA"/>
    <w:rsid w:val="00232E1B"/>
    <w:rsid w:val="00233A4D"/>
    <w:rsid w:val="00233A4F"/>
    <w:rsid w:val="00233BE5"/>
    <w:rsid w:val="002347ED"/>
    <w:rsid w:val="00234CA3"/>
    <w:rsid w:val="00234E47"/>
    <w:rsid w:val="002357C6"/>
    <w:rsid w:val="00235985"/>
    <w:rsid w:val="002368E9"/>
    <w:rsid w:val="00236C8D"/>
    <w:rsid w:val="00236DF5"/>
    <w:rsid w:val="00236E96"/>
    <w:rsid w:val="00237B65"/>
    <w:rsid w:val="002406A1"/>
    <w:rsid w:val="002407D5"/>
    <w:rsid w:val="00240ECA"/>
    <w:rsid w:val="00241AB0"/>
    <w:rsid w:val="002439C2"/>
    <w:rsid w:val="002440D3"/>
    <w:rsid w:val="002440D6"/>
    <w:rsid w:val="00244CBD"/>
    <w:rsid w:val="0024522B"/>
    <w:rsid w:val="0024637C"/>
    <w:rsid w:val="00246756"/>
    <w:rsid w:val="00246AB1"/>
    <w:rsid w:val="002505E2"/>
    <w:rsid w:val="00250DC3"/>
    <w:rsid w:val="00252043"/>
    <w:rsid w:val="00253112"/>
    <w:rsid w:val="00253964"/>
    <w:rsid w:val="00253B97"/>
    <w:rsid w:val="00254A66"/>
    <w:rsid w:val="00254E1E"/>
    <w:rsid w:val="002552BD"/>
    <w:rsid w:val="002554C9"/>
    <w:rsid w:val="00255AE9"/>
    <w:rsid w:val="00255E53"/>
    <w:rsid w:val="00256310"/>
    <w:rsid w:val="00256D75"/>
    <w:rsid w:val="00257BA2"/>
    <w:rsid w:val="00260376"/>
    <w:rsid w:val="002605CD"/>
    <w:rsid w:val="0026200F"/>
    <w:rsid w:val="00262468"/>
    <w:rsid w:val="00263F9E"/>
    <w:rsid w:val="00264FB7"/>
    <w:rsid w:val="0026566A"/>
    <w:rsid w:val="0026573E"/>
    <w:rsid w:val="00266237"/>
    <w:rsid w:val="002668E9"/>
    <w:rsid w:val="0027053D"/>
    <w:rsid w:val="00270A76"/>
    <w:rsid w:val="00271A1D"/>
    <w:rsid w:val="00271E20"/>
    <w:rsid w:val="00272B61"/>
    <w:rsid w:val="002739BC"/>
    <w:rsid w:val="002748CF"/>
    <w:rsid w:val="00274EAE"/>
    <w:rsid w:val="00274F4A"/>
    <w:rsid w:val="00275839"/>
    <w:rsid w:val="00275EB1"/>
    <w:rsid w:val="0027756B"/>
    <w:rsid w:val="00277715"/>
    <w:rsid w:val="0028076D"/>
    <w:rsid w:val="00280CCD"/>
    <w:rsid w:val="0028107A"/>
    <w:rsid w:val="00281770"/>
    <w:rsid w:val="00281C04"/>
    <w:rsid w:val="002824B2"/>
    <w:rsid w:val="00283978"/>
    <w:rsid w:val="00283B90"/>
    <w:rsid w:val="00283CF0"/>
    <w:rsid w:val="00283DF3"/>
    <w:rsid w:val="002843C4"/>
    <w:rsid w:val="00284DE1"/>
    <w:rsid w:val="00285E24"/>
    <w:rsid w:val="00290028"/>
    <w:rsid w:val="00290777"/>
    <w:rsid w:val="00290F03"/>
    <w:rsid w:val="00290FC1"/>
    <w:rsid w:val="002910F1"/>
    <w:rsid w:val="0029124A"/>
    <w:rsid w:val="002919A2"/>
    <w:rsid w:val="002919BD"/>
    <w:rsid w:val="00291FA2"/>
    <w:rsid w:val="00293B32"/>
    <w:rsid w:val="00294B9B"/>
    <w:rsid w:val="0029773D"/>
    <w:rsid w:val="002A04F3"/>
    <w:rsid w:val="002A14B3"/>
    <w:rsid w:val="002A1CF3"/>
    <w:rsid w:val="002A2534"/>
    <w:rsid w:val="002A2635"/>
    <w:rsid w:val="002A3096"/>
    <w:rsid w:val="002A30A8"/>
    <w:rsid w:val="002A344E"/>
    <w:rsid w:val="002A3C96"/>
    <w:rsid w:val="002A7208"/>
    <w:rsid w:val="002A7A43"/>
    <w:rsid w:val="002B059C"/>
    <w:rsid w:val="002B125F"/>
    <w:rsid w:val="002B178B"/>
    <w:rsid w:val="002B1D4F"/>
    <w:rsid w:val="002B2147"/>
    <w:rsid w:val="002B295C"/>
    <w:rsid w:val="002B4CEB"/>
    <w:rsid w:val="002B60EF"/>
    <w:rsid w:val="002B6AD0"/>
    <w:rsid w:val="002B7716"/>
    <w:rsid w:val="002B7CD2"/>
    <w:rsid w:val="002C0572"/>
    <w:rsid w:val="002C0A1B"/>
    <w:rsid w:val="002C0E3C"/>
    <w:rsid w:val="002C1CD6"/>
    <w:rsid w:val="002C2128"/>
    <w:rsid w:val="002C21FE"/>
    <w:rsid w:val="002C2620"/>
    <w:rsid w:val="002C2845"/>
    <w:rsid w:val="002C2B28"/>
    <w:rsid w:val="002C2BCD"/>
    <w:rsid w:val="002C2ED7"/>
    <w:rsid w:val="002C338F"/>
    <w:rsid w:val="002C3CC8"/>
    <w:rsid w:val="002C3CF5"/>
    <w:rsid w:val="002C467C"/>
    <w:rsid w:val="002C4CE1"/>
    <w:rsid w:val="002C56BB"/>
    <w:rsid w:val="002C5747"/>
    <w:rsid w:val="002C631A"/>
    <w:rsid w:val="002C7278"/>
    <w:rsid w:val="002C7AC3"/>
    <w:rsid w:val="002C7FEE"/>
    <w:rsid w:val="002D0846"/>
    <w:rsid w:val="002D18F0"/>
    <w:rsid w:val="002D22B4"/>
    <w:rsid w:val="002D2858"/>
    <w:rsid w:val="002D465D"/>
    <w:rsid w:val="002D46F1"/>
    <w:rsid w:val="002D51DC"/>
    <w:rsid w:val="002D538F"/>
    <w:rsid w:val="002D59B7"/>
    <w:rsid w:val="002D793B"/>
    <w:rsid w:val="002D79CE"/>
    <w:rsid w:val="002E1663"/>
    <w:rsid w:val="002E1B34"/>
    <w:rsid w:val="002E1B73"/>
    <w:rsid w:val="002E295C"/>
    <w:rsid w:val="002E53EE"/>
    <w:rsid w:val="002E5C16"/>
    <w:rsid w:val="002E6772"/>
    <w:rsid w:val="002E7820"/>
    <w:rsid w:val="002E789E"/>
    <w:rsid w:val="002F06F4"/>
    <w:rsid w:val="002F08DD"/>
    <w:rsid w:val="002F1403"/>
    <w:rsid w:val="002F1CF2"/>
    <w:rsid w:val="002F1DF0"/>
    <w:rsid w:val="002F28E6"/>
    <w:rsid w:val="002F2A06"/>
    <w:rsid w:val="002F3BD3"/>
    <w:rsid w:val="002F467F"/>
    <w:rsid w:val="002F47BB"/>
    <w:rsid w:val="002F4879"/>
    <w:rsid w:val="002F49EB"/>
    <w:rsid w:val="002F4EC2"/>
    <w:rsid w:val="002F518D"/>
    <w:rsid w:val="002F583B"/>
    <w:rsid w:val="002F6935"/>
    <w:rsid w:val="002F6B0C"/>
    <w:rsid w:val="002F7F36"/>
    <w:rsid w:val="00301DE7"/>
    <w:rsid w:val="00304145"/>
    <w:rsid w:val="00304940"/>
    <w:rsid w:val="00304EFA"/>
    <w:rsid w:val="003059C9"/>
    <w:rsid w:val="00305AC7"/>
    <w:rsid w:val="00305BCB"/>
    <w:rsid w:val="00307635"/>
    <w:rsid w:val="00307CD8"/>
    <w:rsid w:val="003106A1"/>
    <w:rsid w:val="00311071"/>
    <w:rsid w:val="003112DE"/>
    <w:rsid w:val="00311C5A"/>
    <w:rsid w:val="0031208C"/>
    <w:rsid w:val="00312096"/>
    <w:rsid w:val="00313610"/>
    <w:rsid w:val="00313787"/>
    <w:rsid w:val="00314653"/>
    <w:rsid w:val="0031491C"/>
    <w:rsid w:val="0031576C"/>
    <w:rsid w:val="00315B7D"/>
    <w:rsid w:val="00315C49"/>
    <w:rsid w:val="00316930"/>
    <w:rsid w:val="003169DA"/>
    <w:rsid w:val="00316DF2"/>
    <w:rsid w:val="00316F17"/>
    <w:rsid w:val="00317C5B"/>
    <w:rsid w:val="00320BEF"/>
    <w:rsid w:val="00321251"/>
    <w:rsid w:val="003225AD"/>
    <w:rsid w:val="00322619"/>
    <w:rsid w:val="00322887"/>
    <w:rsid w:val="00322932"/>
    <w:rsid w:val="00322E66"/>
    <w:rsid w:val="00323393"/>
    <w:rsid w:val="00323F21"/>
    <w:rsid w:val="003243CE"/>
    <w:rsid w:val="003248A1"/>
    <w:rsid w:val="003249E0"/>
    <w:rsid w:val="00324C48"/>
    <w:rsid w:val="00325714"/>
    <w:rsid w:val="00325A9C"/>
    <w:rsid w:val="003267B0"/>
    <w:rsid w:val="00326867"/>
    <w:rsid w:val="003268D1"/>
    <w:rsid w:val="0033061A"/>
    <w:rsid w:val="003308CD"/>
    <w:rsid w:val="00330EDB"/>
    <w:rsid w:val="00331FC7"/>
    <w:rsid w:val="00332639"/>
    <w:rsid w:val="00332759"/>
    <w:rsid w:val="00332916"/>
    <w:rsid w:val="00332CB8"/>
    <w:rsid w:val="00333C12"/>
    <w:rsid w:val="00333D04"/>
    <w:rsid w:val="00333D1E"/>
    <w:rsid w:val="00334D80"/>
    <w:rsid w:val="00334F39"/>
    <w:rsid w:val="00335066"/>
    <w:rsid w:val="00335BAE"/>
    <w:rsid w:val="00335C9A"/>
    <w:rsid w:val="003365C6"/>
    <w:rsid w:val="003402F2"/>
    <w:rsid w:val="00340C59"/>
    <w:rsid w:val="0034164D"/>
    <w:rsid w:val="00341698"/>
    <w:rsid w:val="00342DA2"/>
    <w:rsid w:val="0034307D"/>
    <w:rsid w:val="003439D3"/>
    <w:rsid w:val="00344A8A"/>
    <w:rsid w:val="00346241"/>
    <w:rsid w:val="00347077"/>
    <w:rsid w:val="0034745E"/>
    <w:rsid w:val="003501A5"/>
    <w:rsid w:val="00350AAC"/>
    <w:rsid w:val="0035173A"/>
    <w:rsid w:val="00351A73"/>
    <w:rsid w:val="00352D87"/>
    <w:rsid w:val="00353057"/>
    <w:rsid w:val="00353B4E"/>
    <w:rsid w:val="00354590"/>
    <w:rsid w:val="00354A28"/>
    <w:rsid w:val="00354C9C"/>
    <w:rsid w:val="00355AB4"/>
    <w:rsid w:val="0035690A"/>
    <w:rsid w:val="003603B2"/>
    <w:rsid w:val="00360EFF"/>
    <w:rsid w:val="003613D3"/>
    <w:rsid w:val="00361CEF"/>
    <w:rsid w:val="00362040"/>
    <w:rsid w:val="00362B07"/>
    <w:rsid w:val="00362EAA"/>
    <w:rsid w:val="0036390C"/>
    <w:rsid w:val="00363CD4"/>
    <w:rsid w:val="00363F79"/>
    <w:rsid w:val="00364766"/>
    <w:rsid w:val="00365869"/>
    <w:rsid w:val="00365DB8"/>
    <w:rsid w:val="00366EA5"/>
    <w:rsid w:val="003671FF"/>
    <w:rsid w:val="003713D3"/>
    <w:rsid w:val="00371457"/>
    <w:rsid w:val="0037151F"/>
    <w:rsid w:val="00371712"/>
    <w:rsid w:val="00371B34"/>
    <w:rsid w:val="003721F5"/>
    <w:rsid w:val="003725F3"/>
    <w:rsid w:val="00373DA4"/>
    <w:rsid w:val="003742B7"/>
    <w:rsid w:val="003747C2"/>
    <w:rsid w:val="00374E5A"/>
    <w:rsid w:val="0037555F"/>
    <w:rsid w:val="003757B0"/>
    <w:rsid w:val="00375E52"/>
    <w:rsid w:val="0037604D"/>
    <w:rsid w:val="00376279"/>
    <w:rsid w:val="0037658F"/>
    <w:rsid w:val="00376AAC"/>
    <w:rsid w:val="00377946"/>
    <w:rsid w:val="00380461"/>
    <w:rsid w:val="003811AD"/>
    <w:rsid w:val="00381831"/>
    <w:rsid w:val="00381CEC"/>
    <w:rsid w:val="00383F49"/>
    <w:rsid w:val="0038485D"/>
    <w:rsid w:val="0038675D"/>
    <w:rsid w:val="00386BBE"/>
    <w:rsid w:val="003872A3"/>
    <w:rsid w:val="00387873"/>
    <w:rsid w:val="003900A5"/>
    <w:rsid w:val="00390E3B"/>
    <w:rsid w:val="00391562"/>
    <w:rsid w:val="00391CA5"/>
    <w:rsid w:val="0039312E"/>
    <w:rsid w:val="0039322C"/>
    <w:rsid w:val="0039574E"/>
    <w:rsid w:val="00395F5E"/>
    <w:rsid w:val="003970FA"/>
    <w:rsid w:val="00397809"/>
    <w:rsid w:val="00397ED5"/>
    <w:rsid w:val="003A153A"/>
    <w:rsid w:val="003A20BA"/>
    <w:rsid w:val="003A2C4A"/>
    <w:rsid w:val="003A3012"/>
    <w:rsid w:val="003A4A46"/>
    <w:rsid w:val="003A6342"/>
    <w:rsid w:val="003A66D6"/>
    <w:rsid w:val="003A7127"/>
    <w:rsid w:val="003A7524"/>
    <w:rsid w:val="003A75CA"/>
    <w:rsid w:val="003A78BE"/>
    <w:rsid w:val="003A7C76"/>
    <w:rsid w:val="003B0A67"/>
    <w:rsid w:val="003B19E8"/>
    <w:rsid w:val="003B22F0"/>
    <w:rsid w:val="003B255B"/>
    <w:rsid w:val="003B2EF4"/>
    <w:rsid w:val="003B3DEA"/>
    <w:rsid w:val="003B41AF"/>
    <w:rsid w:val="003B492A"/>
    <w:rsid w:val="003B4A73"/>
    <w:rsid w:val="003B56F2"/>
    <w:rsid w:val="003B57DC"/>
    <w:rsid w:val="003B6BB8"/>
    <w:rsid w:val="003B6F64"/>
    <w:rsid w:val="003B6FE6"/>
    <w:rsid w:val="003B706B"/>
    <w:rsid w:val="003B7C37"/>
    <w:rsid w:val="003B7CF9"/>
    <w:rsid w:val="003C1596"/>
    <w:rsid w:val="003C2E64"/>
    <w:rsid w:val="003C3F57"/>
    <w:rsid w:val="003C4634"/>
    <w:rsid w:val="003C4EE5"/>
    <w:rsid w:val="003C4F2D"/>
    <w:rsid w:val="003C596E"/>
    <w:rsid w:val="003C6337"/>
    <w:rsid w:val="003C6A38"/>
    <w:rsid w:val="003C7381"/>
    <w:rsid w:val="003C7C15"/>
    <w:rsid w:val="003D0910"/>
    <w:rsid w:val="003D09A9"/>
    <w:rsid w:val="003D0BA6"/>
    <w:rsid w:val="003D2E15"/>
    <w:rsid w:val="003D3DAC"/>
    <w:rsid w:val="003D46BA"/>
    <w:rsid w:val="003D51D3"/>
    <w:rsid w:val="003D55AD"/>
    <w:rsid w:val="003D65CC"/>
    <w:rsid w:val="003D6653"/>
    <w:rsid w:val="003D7016"/>
    <w:rsid w:val="003D7353"/>
    <w:rsid w:val="003D7526"/>
    <w:rsid w:val="003E0D81"/>
    <w:rsid w:val="003E1299"/>
    <w:rsid w:val="003E1808"/>
    <w:rsid w:val="003E3337"/>
    <w:rsid w:val="003E33EB"/>
    <w:rsid w:val="003E45F0"/>
    <w:rsid w:val="003E4EDC"/>
    <w:rsid w:val="003E53B7"/>
    <w:rsid w:val="003E57D5"/>
    <w:rsid w:val="003E6402"/>
    <w:rsid w:val="003E6747"/>
    <w:rsid w:val="003E781E"/>
    <w:rsid w:val="003F0292"/>
    <w:rsid w:val="003F1D7D"/>
    <w:rsid w:val="003F285F"/>
    <w:rsid w:val="003F2A82"/>
    <w:rsid w:val="003F2D00"/>
    <w:rsid w:val="003F4B46"/>
    <w:rsid w:val="003F5EC5"/>
    <w:rsid w:val="003F6F9F"/>
    <w:rsid w:val="004009C2"/>
    <w:rsid w:val="00400A25"/>
    <w:rsid w:val="00400EF5"/>
    <w:rsid w:val="00401BBA"/>
    <w:rsid w:val="00401DCB"/>
    <w:rsid w:val="00401E9B"/>
    <w:rsid w:val="00402064"/>
    <w:rsid w:val="004027F0"/>
    <w:rsid w:val="004035CD"/>
    <w:rsid w:val="00403744"/>
    <w:rsid w:val="004046E4"/>
    <w:rsid w:val="00404B73"/>
    <w:rsid w:val="00404CD8"/>
    <w:rsid w:val="00404E65"/>
    <w:rsid w:val="004054EA"/>
    <w:rsid w:val="00405D01"/>
    <w:rsid w:val="004064EE"/>
    <w:rsid w:val="004068C1"/>
    <w:rsid w:val="0040753B"/>
    <w:rsid w:val="00407893"/>
    <w:rsid w:val="004100B3"/>
    <w:rsid w:val="004108A9"/>
    <w:rsid w:val="004117AC"/>
    <w:rsid w:val="00411863"/>
    <w:rsid w:val="00411D8F"/>
    <w:rsid w:val="00412448"/>
    <w:rsid w:val="00412F99"/>
    <w:rsid w:val="00413885"/>
    <w:rsid w:val="0041493B"/>
    <w:rsid w:val="00414C57"/>
    <w:rsid w:val="004151A2"/>
    <w:rsid w:val="00415B81"/>
    <w:rsid w:val="00417A9F"/>
    <w:rsid w:val="00420247"/>
    <w:rsid w:val="00420E2C"/>
    <w:rsid w:val="004210F3"/>
    <w:rsid w:val="0042190E"/>
    <w:rsid w:val="00422BC4"/>
    <w:rsid w:val="00422C8B"/>
    <w:rsid w:val="004231DC"/>
    <w:rsid w:val="004232F1"/>
    <w:rsid w:val="00423C7E"/>
    <w:rsid w:val="00424FA4"/>
    <w:rsid w:val="004260C5"/>
    <w:rsid w:val="0042624E"/>
    <w:rsid w:val="0042738C"/>
    <w:rsid w:val="004278CF"/>
    <w:rsid w:val="00427D05"/>
    <w:rsid w:val="0043220A"/>
    <w:rsid w:val="0043305C"/>
    <w:rsid w:val="0043399F"/>
    <w:rsid w:val="00435422"/>
    <w:rsid w:val="00435745"/>
    <w:rsid w:val="00435E39"/>
    <w:rsid w:val="00436988"/>
    <w:rsid w:val="00437510"/>
    <w:rsid w:val="004376CD"/>
    <w:rsid w:val="0044089A"/>
    <w:rsid w:val="00441250"/>
    <w:rsid w:val="00441C03"/>
    <w:rsid w:val="00441CB4"/>
    <w:rsid w:val="0044214D"/>
    <w:rsid w:val="0044219F"/>
    <w:rsid w:val="0044236F"/>
    <w:rsid w:val="004423C1"/>
    <w:rsid w:val="00442B1D"/>
    <w:rsid w:val="00442B6D"/>
    <w:rsid w:val="00443E33"/>
    <w:rsid w:val="0044499D"/>
    <w:rsid w:val="004455C6"/>
    <w:rsid w:val="004457E2"/>
    <w:rsid w:val="00445ECD"/>
    <w:rsid w:val="0044639F"/>
    <w:rsid w:val="00446815"/>
    <w:rsid w:val="00446A3B"/>
    <w:rsid w:val="00446DE4"/>
    <w:rsid w:val="004470B9"/>
    <w:rsid w:val="004476B1"/>
    <w:rsid w:val="00447D05"/>
    <w:rsid w:val="00450C54"/>
    <w:rsid w:val="00453AF3"/>
    <w:rsid w:val="00453F4B"/>
    <w:rsid w:val="00454F7B"/>
    <w:rsid w:val="004558E8"/>
    <w:rsid w:val="00455A73"/>
    <w:rsid w:val="004562F9"/>
    <w:rsid w:val="004574C5"/>
    <w:rsid w:val="00457A71"/>
    <w:rsid w:val="00457C61"/>
    <w:rsid w:val="0046008E"/>
    <w:rsid w:val="00460527"/>
    <w:rsid w:val="0046344E"/>
    <w:rsid w:val="00463E33"/>
    <w:rsid w:val="00464174"/>
    <w:rsid w:val="00464658"/>
    <w:rsid w:val="0046489C"/>
    <w:rsid w:val="00465587"/>
    <w:rsid w:val="00465A66"/>
    <w:rsid w:val="00465DBA"/>
    <w:rsid w:val="004664FD"/>
    <w:rsid w:val="00466881"/>
    <w:rsid w:val="00466CAE"/>
    <w:rsid w:val="00466FE5"/>
    <w:rsid w:val="004672B6"/>
    <w:rsid w:val="00467E29"/>
    <w:rsid w:val="00470C52"/>
    <w:rsid w:val="0047156E"/>
    <w:rsid w:val="00473927"/>
    <w:rsid w:val="00474164"/>
    <w:rsid w:val="00474437"/>
    <w:rsid w:val="004745E8"/>
    <w:rsid w:val="00475EE5"/>
    <w:rsid w:val="004777C9"/>
    <w:rsid w:val="004779FE"/>
    <w:rsid w:val="00477BA0"/>
    <w:rsid w:val="00477FF3"/>
    <w:rsid w:val="00480165"/>
    <w:rsid w:val="00481935"/>
    <w:rsid w:val="00484079"/>
    <w:rsid w:val="00484868"/>
    <w:rsid w:val="004848A9"/>
    <w:rsid w:val="00485009"/>
    <w:rsid w:val="004853D5"/>
    <w:rsid w:val="0048598D"/>
    <w:rsid w:val="00486CCC"/>
    <w:rsid w:val="00487107"/>
    <w:rsid w:val="00487787"/>
    <w:rsid w:val="00487FC7"/>
    <w:rsid w:val="00491190"/>
    <w:rsid w:val="0049136C"/>
    <w:rsid w:val="004922E3"/>
    <w:rsid w:val="00493061"/>
    <w:rsid w:val="0049335E"/>
    <w:rsid w:val="00493FD7"/>
    <w:rsid w:val="00494669"/>
    <w:rsid w:val="00494F41"/>
    <w:rsid w:val="0049570B"/>
    <w:rsid w:val="00496548"/>
    <w:rsid w:val="00497870"/>
    <w:rsid w:val="004A06A8"/>
    <w:rsid w:val="004A16DA"/>
    <w:rsid w:val="004A1E76"/>
    <w:rsid w:val="004A1F26"/>
    <w:rsid w:val="004A2C0A"/>
    <w:rsid w:val="004A2C5E"/>
    <w:rsid w:val="004A4098"/>
    <w:rsid w:val="004A4273"/>
    <w:rsid w:val="004A4FD7"/>
    <w:rsid w:val="004A5456"/>
    <w:rsid w:val="004A5842"/>
    <w:rsid w:val="004A6226"/>
    <w:rsid w:val="004A6EB7"/>
    <w:rsid w:val="004A6FFC"/>
    <w:rsid w:val="004A7068"/>
    <w:rsid w:val="004A7141"/>
    <w:rsid w:val="004A7311"/>
    <w:rsid w:val="004B1E30"/>
    <w:rsid w:val="004B20A3"/>
    <w:rsid w:val="004B2A03"/>
    <w:rsid w:val="004B2A94"/>
    <w:rsid w:val="004B2BE8"/>
    <w:rsid w:val="004B46FF"/>
    <w:rsid w:val="004B5E97"/>
    <w:rsid w:val="004B6D63"/>
    <w:rsid w:val="004B7BBB"/>
    <w:rsid w:val="004C080E"/>
    <w:rsid w:val="004C1534"/>
    <w:rsid w:val="004C25B9"/>
    <w:rsid w:val="004C278D"/>
    <w:rsid w:val="004C2E20"/>
    <w:rsid w:val="004C3847"/>
    <w:rsid w:val="004C3C30"/>
    <w:rsid w:val="004C428D"/>
    <w:rsid w:val="004C4867"/>
    <w:rsid w:val="004C509C"/>
    <w:rsid w:val="004C54DE"/>
    <w:rsid w:val="004C5591"/>
    <w:rsid w:val="004C5AFF"/>
    <w:rsid w:val="004C6204"/>
    <w:rsid w:val="004C6484"/>
    <w:rsid w:val="004C67BD"/>
    <w:rsid w:val="004C680E"/>
    <w:rsid w:val="004C6D9D"/>
    <w:rsid w:val="004C7BFF"/>
    <w:rsid w:val="004D0EA8"/>
    <w:rsid w:val="004D1D2E"/>
    <w:rsid w:val="004D1FD6"/>
    <w:rsid w:val="004D2F5E"/>
    <w:rsid w:val="004D3F8E"/>
    <w:rsid w:val="004D42E8"/>
    <w:rsid w:val="004D43B8"/>
    <w:rsid w:val="004D4426"/>
    <w:rsid w:val="004D451B"/>
    <w:rsid w:val="004D4AE9"/>
    <w:rsid w:val="004D65EF"/>
    <w:rsid w:val="004D678D"/>
    <w:rsid w:val="004D68F0"/>
    <w:rsid w:val="004D70E9"/>
    <w:rsid w:val="004D7416"/>
    <w:rsid w:val="004E027E"/>
    <w:rsid w:val="004E089C"/>
    <w:rsid w:val="004E0939"/>
    <w:rsid w:val="004E14E2"/>
    <w:rsid w:val="004E30A2"/>
    <w:rsid w:val="004E351A"/>
    <w:rsid w:val="004E35A6"/>
    <w:rsid w:val="004E4845"/>
    <w:rsid w:val="004E6407"/>
    <w:rsid w:val="004E702D"/>
    <w:rsid w:val="004E71EB"/>
    <w:rsid w:val="004E73A1"/>
    <w:rsid w:val="004E7D33"/>
    <w:rsid w:val="004F0123"/>
    <w:rsid w:val="004F282A"/>
    <w:rsid w:val="004F2F32"/>
    <w:rsid w:val="004F56EA"/>
    <w:rsid w:val="004F6868"/>
    <w:rsid w:val="004F6DF2"/>
    <w:rsid w:val="004F7626"/>
    <w:rsid w:val="00500FAA"/>
    <w:rsid w:val="005013AB"/>
    <w:rsid w:val="00501C13"/>
    <w:rsid w:val="00501CE1"/>
    <w:rsid w:val="005026FA"/>
    <w:rsid w:val="0050378E"/>
    <w:rsid w:val="00504055"/>
    <w:rsid w:val="005040BA"/>
    <w:rsid w:val="0050413C"/>
    <w:rsid w:val="005048A0"/>
    <w:rsid w:val="0050586E"/>
    <w:rsid w:val="00506500"/>
    <w:rsid w:val="00506F1F"/>
    <w:rsid w:val="005103C8"/>
    <w:rsid w:val="00511DF4"/>
    <w:rsid w:val="005122E2"/>
    <w:rsid w:val="00512637"/>
    <w:rsid w:val="00513290"/>
    <w:rsid w:val="00513805"/>
    <w:rsid w:val="00513F60"/>
    <w:rsid w:val="00513FA9"/>
    <w:rsid w:val="005140F7"/>
    <w:rsid w:val="0051518D"/>
    <w:rsid w:val="005166C0"/>
    <w:rsid w:val="005202C5"/>
    <w:rsid w:val="005213AE"/>
    <w:rsid w:val="00521BB2"/>
    <w:rsid w:val="00521CB2"/>
    <w:rsid w:val="005224B3"/>
    <w:rsid w:val="00522C4B"/>
    <w:rsid w:val="005235C4"/>
    <w:rsid w:val="005236E3"/>
    <w:rsid w:val="005258AA"/>
    <w:rsid w:val="00526555"/>
    <w:rsid w:val="00526EF0"/>
    <w:rsid w:val="00527688"/>
    <w:rsid w:val="00527FD5"/>
    <w:rsid w:val="005308C4"/>
    <w:rsid w:val="00530B30"/>
    <w:rsid w:val="00530D86"/>
    <w:rsid w:val="00530F7D"/>
    <w:rsid w:val="005323B7"/>
    <w:rsid w:val="00532453"/>
    <w:rsid w:val="00532BD7"/>
    <w:rsid w:val="005330FF"/>
    <w:rsid w:val="0053410C"/>
    <w:rsid w:val="005344E3"/>
    <w:rsid w:val="00535E70"/>
    <w:rsid w:val="00536B1C"/>
    <w:rsid w:val="00537308"/>
    <w:rsid w:val="0053789F"/>
    <w:rsid w:val="00540456"/>
    <w:rsid w:val="00540CA3"/>
    <w:rsid w:val="005411AE"/>
    <w:rsid w:val="00541271"/>
    <w:rsid w:val="005424C0"/>
    <w:rsid w:val="00542904"/>
    <w:rsid w:val="00545761"/>
    <w:rsid w:val="00545D4E"/>
    <w:rsid w:val="0054637B"/>
    <w:rsid w:val="00547E05"/>
    <w:rsid w:val="00550071"/>
    <w:rsid w:val="00551E18"/>
    <w:rsid w:val="0055247C"/>
    <w:rsid w:val="005525A2"/>
    <w:rsid w:val="00553500"/>
    <w:rsid w:val="00553716"/>
    <w:rsid w:val="005543FF"/>
    <w:rsid w:val="00554764"/>
    <w:rsid w:val="0055487E"/>
    <w:rsid w:val="00554E3F"/>
    <w:rsid w:val="00555E2F"/>
    <w:rsid w:val="00555F5F"/>
    <w:rsid w:val="0055739C"/>
    <w:rsid w:val="005579CE"/>
    <w:rsid w:val="00557EDD"/>
    <w:rsid w:val="0056042D"/>
    <w:rsid w:val="00560E9B"/>
    <w:rsid w:val="005616C5"/>
    <w:rsid w:val="00561D35"/>
    <w:rsid w:val="005626E0"/>
    <w:rsid w:val="0056321B"/>
    <w:rsid w:val="00563297"/>
    <w:rsid w:val="00563E9F"/>
    <w:rsid w:val="00564112"/>
    <w:rsid w:val="00564D6D"/>
    <w:rsid w:val="00566F78"/>
    <w:rsid w:val="00566FC7"/>
    <w:rsid w:val="005670E6"/>
    <w:rsid w:val="005676CE"/>
    <w:rsid w:val="00567716"/>
    <w:rsid w:val="00567781"/>
    <w:rsid w:val="005679F4"/>
    <w:rsid w:val="005708BD"/>
    <w:rsid w:val="00571BB5"/>
    <w:rsid w:val="00571FD4"/>
    <w:rsid w:val="0057258A"/>
    <w:rsid w:val="0057379A"/>
    <w:rsid w:val="00573862"/>
    <w:rsid w:val="00573EC2"/>
    <w:rsid w:val="0057406D"/>
    <w:rsid w:val="00574122"/>
    <w:rsid w:val="00574171"/>
    <w:rsid w:val="005750D5"/>
    <w:rsid w:val="00575795"/>
    <w:rsid w:val="00576889"/>
    <w:rsid w:val="00576D2E"/>
    <w:rsid w:val="00580A23"/>
    <w:rsid w:val="0058108B"/>
    <w:rsid w:val="0058138A"/>
    <w:rsid w:val="00581821"/>
    <w:rsid w:val="00582C72"/>
    <w:rsid w:val="005847A3"/>
    <w:rsid w:val="00584DE7"/>
    <w:rsid w:val="00585259"/>
    <w:rsid w:val="0058613A"/>
    <w:rsid w:val="00586569"/>
    <w:rsid w:val="00586667"/>
    <w:rsid w:val="0058694F"/>
    <w:rsid w:val="0058699E"/>
    <w:rsid w:val="005871BE"/>
    <w:rsid w:val="005871C9"/>
    <w:rsid w:val="00590151"/>
    <w:rsid w:val="005916C4"/>
    <w:rsid w:val="005923C8"/>
    <w:rsid w:val="00592AF2"/>
    <w:rsid w:val="00592B90"/>
    <w:rsid w:val="00593EBC"/>
    <w:rsid w:val="005945E1"/>
    <w:rsid w:val="0059546F"/>
    <w:rsid w:val="00595FCA"/>
    <w:rsid w:val="00596878"/>
    <w:rsid w:val="00596BE5"/>
    <w:rsid w:val="0059741E"/>
    <w:rsid w:val="00597DBC"/>
    <w:rsid w:val="005A0893"/>
    <w:rsid w:val="005A08D5"/>
    <w:rsid w:val="005A0C09"/>
    <w:rsid w:val="005A1E35"/>
    <w:rsid w:val="005A29D6"/>
    <w:rsid w:val="005A412E"/>
    <w:rsid w:val="005A45D3"/>
    <w:rsid w:val="005A4B12"/>
    <w:rsid w:val="005A633D"/>
    <w:rsid w:val="005A64C6"/>
    <w:rsid w:val="005A6DFE"/>
    <w:rsid w:val="005A70CD"/>
    <w:rsid w:val="005B0146"/>
    <w:rsid w:val="005B0DE3"/>
    <w:rsid w:val="005B1366"/>
    <w:rsid w:val="005B3007"/>
    <w:rsid w:val="005B3022"/>
    <w:rsid w:val="005B338E"/>
    <w:rsid w:val="005B342E"/>
    <w:rsid w:val="005B3B1B"/>
    <w:rsid w:val="005B41FE"/>
    <w:rsid w:val="005B4634"/>
    <w:rsid w:val="005B4E4B"/>
    <w:rsid w:val="005B51F7"/>
    <w:rsid w:val="005B542E"/>
    <w:rsid w:val="005B5675"/>
    <w:rsid w:val="005B595C"/>
    <w:rsid w:val="005B6DEC"/>
    <w:rsid w:val="005B6DF0"/>
    <w:rsid w:val="005B705E"/>
    <w:rsid w:val="005B7B02"/>
    <w:rsid w:val="005C3EED"/>
    <w:rsid w:val="005C4113"/>
    <w:rsid w:val="005C4B4D"/>
    <w:rsid w:val="005C7806"/>
    <w:rsid w:val="005D0A71"/>
    <w:rsid w:val="005D16DE"/>
    <w:rsid w:val="005D180F"/>
    <w:rsid w:val="005D1AF4"/>
    <w:rsid w:val="005D1D1E"/>
    <w:rsid w:val="005D237D"/>
    <w:rsid w:val="005D4401"/>
    <w:rsid w:val="005D4EB1"/>
    <w:rsid w:val="005D58BE"/>
    <w:rsid w:val="005D5CAF"/>
    <w:rsid w:val="005D6346"/>
    <w:rsid w:val="005D7205"/>
    <w:rsid w:val="005D76BC"/>
    <w:rsid w:val="005E0060"/>
    <w:rsid w:val="005E0A9E"/>
    <w:rsid w:val="005E0C84"/>
    <w:rsid w:val="005E254B"/>
    <w:rsid w:val="005E2E6E"/>
    <w:rsid w:val="005E3E90"/>
    <w:rsid w:val="005E44E8"/>
    <w:rsid w:val="005E4570"/>
    <w:rsid w:val="005E5A39"/>
    <w:rsid w:val="005E5DF3"/>
    <w:rsid w:val="005E5EA6"/>
    <w:rsid w:val="005E5F99"/>
    <w:rsid w:val="005E639E"/>
    <w:rsid w:val="005E6504"/>
    <w:rsid w:val="005E669D"/>
    <w:rsid w:val="005E6D3D"/>
    <w:rsid w:val="005E7B48"/>
    <w:rsid w:val="005E7BD6"/>
    <w:rsid w:val="005E7C40"/>
    <w:rsid w:val="005F15E0"/>
    <w:rsid w:val="005F16D7"/>
    <w:rsid w:val="005F22B7"/>
    <w:rsid w:val="005F2347"/>
    <w:rsid w:val="005F285A"/>
    <w:rsid w:val="005F2E6C"/>
    <w:rsid w:val="005F36FE"/>
    <w:rsid w:val="005F46B9"/>
    <w:rsid w:val="005F477C"/>
    <w:rsid w:val="005F4FFE"/>
    <w:rsid w:val="005F5667"/>
    <w:rsid w:val="005F75F5"/>
    <w:rsid w:val="005F7972"/>
    <w:rsid w:val="005F79A2"/>
    <w:rsid w:val="00600D4D"/>
    <w:rsid w:val="00600EE9"/>
    <w:rsid w:val="006015FF"/>
    <w:rsid w:val="00601B46"/>
    <w:rsid w:val="006023C0"/>
    <w:rsid w:val="006024D0"/>
    <w:rsid w:val="00602D17"/>
    <w:rsid w:val="0060355C"/>
    <w:rsid w:val="006036F3"/>
    <w:rsid w:val="00604657"/>
    <w:rsid w:val="0060478B"/>
    <w:rsid w:val="00604858"/>
    <w:rsid w:val="006058A8"/>
    <w:rsid w:val="006060B7"/>
    <w:rsid w:val="0060729B"/>
    <w:rsid w:val="0060738D"/>
    <w:rsid w:val="0061094E"/>
    <w:rsid w:val="0061209B"/>
    <w:rsid w:val="00612A3B"/>
    <w:rsid w:val="00612F41"/>
    <w:rsid w:val="00612FCE"/>
    <w:rsid w:val="00613865"/>
    <w:rsid w:val="00613A04"/>
    <w:rsid w:val="006142AA"/>
    <w:rsid w:val="00615945"/>
    <w:rsid w:val="00617960"/>
    <w:rsid w:val="00617D8C"/>
    <w:rsid w:val="00617F80"/>
    <w:rsid w:val="00620D8F"/>
    <w:rsid w:val="00621938"/>
    <w:rsid w:val="00621CDA"/>
    <w:rsid w:val="00621DD1"/>
    <w:rsid w:val="00621DDF"/>
    <w:rsid w:val="00622DC8"/>
    <w:rsid w:val="0062329D"/>
    <w:rsid w:val="00623488"/>
    <w:rsid w:val="00623FA2"/>
    <w:rsid w:val="00624142"/>
    <w:rsid w:val="006253D0"/>
    <w:rsid w:val="00625D3F"/>
    <w:rsid w:val="006269C7"/>
    <w:rsid w:val="00627463"/>
    <w:rsid w:val="006305C8"/>
    <w:rsid w:val="00631277"/>
    <w:rsid w:val="00631CE7"/>
    <w:rsid w:val="00631DC1"/>
    <w:rsid w:val="006329AF"/>
    <w:rsid w:val="00633F1C"/>
    <w:rsid w:val="006344C3"/>
    <w:rsid w:val="00640870"/>
    <w:rsid w:val="00640A43"/>
    <w:rsid w:val="006412C1"/>
    <w:rsid w:val="006416EA"/>
    <w:rsid w:val="00641AB0"/>
    <w:rsid w:val="00642230"/>
    <w:rsid w:val="006423B7"/>
    <w:rsid w:val="00642D29"/>
    <w:rsid w:val="00643267"/>
    <w:rsid w:val="0064355D"/>
    <w:rsid w:val="00644D96"/>
    <w:rsid w:val="00644E46"/>
    <w:rsid w:val="006469F0"/>
    <w:rsid w:val="00646FFC"/>
    <w:rsid w:val="006471A1"/>
    <w:rsid w:val="00647358"/>
    <w:rsid w:val="006475DD"/>
    <w:rsid w:val="00647B25"/>
    <w:rsid w:val="00647C63"/>
    <w:rsid w:val="00651E98"/>
    <w:rsid w:val="00652230"/>
    <w:rsid w:val="00652634"/>
    <w:rsid w:val="006529D1"/>
    <w:rsid w:val="00653A2E"/>
    <w:rsid w:val="006550D5"/>
    <w:rsid w:val="00655609"/>
    <w:rsid w:val="0065629A"/>
    <w:rsid w:val="00656412"/>
    <w:rsid w:val="00657A43"/>
    <w:rsid w:val="00657E0E"/>
    <w:rsid w:val="00657E92"/>
    <w:rsid w:val="00660076"/>
    <w:rsid w:val="006605F6"/>
    <w:rsid w:val="006606EF"/>
    <w:rsid w:val="00660ABA"/>
    <w:rsid w:val="00660E08"/>
    <w:rsid w:val="00661CBF"/>
    <w:rsid w:val="00662022"/>
    <w:rsid w:val="00662DD2"/>
    <w:rsid w:val="00662F07"/>
    <w:rsid w:val="0066444E"/>
    <w:rsid w:val="00665824"/>
    <w:rsid w:val="00665D63"/>
    <w:rsid w:val="00666AC1"/>
    <w:rsid w:val="0066756D"/>
    <w:rsid w:val="0067185A"/>
    <w:rsid w:val="00671AA4"/>
    <w:rsid w:val="00671F66"/>
    <w:rsid w:val="00672093"/>
    <w:rsid w:val="006725E8"/>
    <w:rsid w:val="00672670"/>
    <w:rsid w:val="006728D9"/>
    <w:rsid w:val="006730C7"/>
    <w:rsid w:val="00673198"/>
    <w:rsid w:val="00673A13"/>
    <w:rsid w:val="00673C36"/>
    <w:rsid w:val="0067421E"/>
    <w:rsid w:val="006744F5"/>
    <w:rsid w:val="00674A68"/>
    <w:rsid w:val="00675C4A"/>
    <w:rsid w:val="00675F4B"/>
    <w:rsid w:val="006765A4"/>
    <w:rsid w:val="0067675E"/>
    <w:rsid w:val="00676FFD"/>
    <w:rsid w:val="00677326"/>
    <w:rsid w:val="00680C3D"/>
    <w:rsid w:val="0068368F"/>
    <w:rsid w:val="006838BA"/>
    <w:rsid w:val="006843D4"/>
    <w:rsid w:val="00685123"/>
    <w:rsid w:val="00685398"/>
    <w:rsid w:val="00685924"/>
    <w:rsid w:val="0068642E"/>
    <w:rsid w:val="0068662F"/>
    <w:rsid w:val="00686AEA"/>
    <w:rsid w:val="00687644"/>
    <w:rsid w:val="00690734"/>
    <w:rsid w:val="00691043"/>
    <w:rsid w:val="00691A7A"/>
    <w:rsid w:val="006929DB"/>
    <w:rsid w:val="00692C8D"/>
    <w:rsid w:val="0069448F"/>
    <w:rsid w:val="00694CF7"/>
    <w:rsid w:val="00695161"/>
    <w:rsid w:val="006965EE"/>
    <w:rsid w:val="00696A5E"/>
    <w:rsid w:val="006974F9"/>
    <w:rsid w:val="006976AD"/>
    <w:rsid w:val="006A1392"/>
    <w:rsid w:val="006A220C"/>
    <w:rsid w:val="006A2BD6"/>
    <w:rsid w:val="006A308B"/>
    <w:rsid w:val="006A3E94"/>
    <w:rsid w:val="006A4201"/>
    <w:rsid w:val="006A5A1B"/>
    <w:rsid w:val="006A5E8F"/>
    <w:rsid w:val="006A6005"/>
    <w:rsid w:val="006A6531"/>
    <w:rsid w:val="006A6964"/>
    <w:rsid w:val="006A69AB"/>
    <w:rsid w:val="006A75A5"/>
    <w:rsid w:val="006B09B3"/>
    <w:rsid w:val="006B0B7A"/>
    <w:rsid w:val="006B209E"/>
    <w:rsid w:val="006B21B2"/>
    <w:rsid w:val="006B38CA"/>
    <w:rsid w:val="006B55CC"/>
    <w:rsid w:val="006B59B1"/>
    <w:rsid w:val="006B5E7F"/>
    <w:rsid w:val="006B72D3"/>
    <w:rsid w:val="006B73B2"/>
    <w:rsid w:val="006B7C6C"/>
    <w:rsid w:val="006B7CC7"/>
    <w:rsid w:val="006C03BF"/>
    <w:rsid w:val="006C06B8"/>
    <w:rsid w:val="006C1272"/>
    <w:rsid w:val="006C1FCC"/>
    <w:rsid w:val="006C4FAE"/>
    <w:rsid w:val="006C5AFF"/>
    <w:rsid w:val="006C748A"/>
    <w:rsid w:val="006C76FA"/>
    <w:rsid w:val="006C782C"/>
    <w:rsid w:val="006C7B57"/>
    <w:rsid w:val="006D05B9"/>
    <w:rsid w:val="006D0D62"/>
    <w:rsid w:val="006D202D"/>
    <w:rsid w:val="006D20BC"/>
    <w:rsid w:val="006D27B1"/>
    <w:rsid w:val="006D280F"/>
    <w:rsid w:val="006D2D56"/>
    <w:rsid w:val="006D2F73"/>
    <w:rsid w:val="006D3480"/>
    <w:rsid w:val="006D34D1"/>
    <w:rsid w:val="006D40A4"/>
    <w:rsid w:val="006D4CA4"/>
    <w:rsid w:val="006D4DF2"/>
    <w:rsid w:val="006D50BF"/>
    <w:rsid w:val="006D66E2"/>
    <w:rsid w:val="006D66F0"/>
    <w:rsid w:val="006D6ADF"/>
    <w:rsid w:val="006D6E30"/>
    <w:rsid w:val="006D705F"/>
    <w:rsid w:val="006D75A8"/>
    <w:rsid w:val="006D7679"/>
    <w:rsid w:val="006D7859"/>
    <w:rsid w:val="006E1511"/>
    <w:rsid w:val="006E1877"/>
    <w:rsid w:val="006E1AC7"/>
    <w:rsid w:val="006E2ACD"/>
    <w:rsid w:val="006E2C22"/>
    <w:rsid w:val="006E4352"/>
    <w:rsid w:val="006E4852"/>
    <w:rsid w:val="006E4D70"/>
    <w:rsid w:val="006E6317"/>
    <w:rsid w:val="006E6625"/>
    <w:rsid w:val="006E6692"/>
    <w:rsid w:val="006E6CCE"/>
    <w:rsid w:val="006E78B1"/>
    <w:rsid w:val="006F0555"/>
    <w:rsid w:val="006F1C06"/>
    <w:rsid w:val="006F2C6B"/>
    <w:rsid w:val="006F3146"/>
    <w:rsid w:val="006F3CD8"/>
    <w:rsid w:val="006F4585"/>
    <w:rsid w:val="006F5460"/>
    <w:rsid w:val="006F5799"/>
    <w:rsid w:val="006F6E9F"/>
    <w:rsid w:val="00700773"/>
    <w:rsid w:val="007021C0"/>
    <w:rsid w:val="007030A6"/>
    <w:rsid w:val="00703999"/>
    <w:rsid w:val="00704533"/>
    <w:rsid w:val="007047C2"/>
    <w:rsid w:val="00704FA3"/>
    <w:rsid w:val="00705466"/>
    <w:rsid w:val="00705966"/>
    <w:rsid w:val="00706163"/>
    <w:rsid w:val="00706F83"/>
    <w:rsid w:val="007073B4"/>
    <w:rsid w:val="00707507"/>
    <w:rsid w:val="00707CBC"/>
    <w:rsid w:val="007105A7"/>
    <w:rsid w:val="00710A9C"/>
    <w:rsid w:val="00710B52"/>
    <w:rsid w:val="00710E34"/>
    <w:rsid w:val="00712A66"/>
    <w:rsid w:val="0071330A"/>
    <w:rsid w:val="007134B1"/>
    <w:rsid w:val="00713610"/>
    <w:rsid w:val="00713BA0"/>
    <w:rsid w:val="00713D27"/>
    <w:rsid w:val="007142AB"/>
    <w:rsid w:val="00714826"/>
    <w:rsid w:val="00714D61"/>
    <w:rsid w:val="00715453"/>
    <w:rsid w:val="007161B6"/>
    <w:rsid w:val="0071654D"/>
    <w:rsid w:val="007207A7"/>
    <w:rsid w:val="00720ED6"/>
    <w:rsid w:val="00720F11"/>
    <w:rsid w:val="007210B8"/>
    <w:rsid w:val="007215C9"/>
    <w:rsid w:val="00721A09"/>
    <w:rsid w:val="00721F27"/>
    <w:rsid w:val="007225C1"/>
    <w:rsid w:val="007226CF"/>
    <w:rsid w:val="0072317D"/>
    <w:rsid w:val="0072349C"/>
    <w:rsid w:val="007237D1"/>
    <w:rsid w:val="00724F8C"/>
    <w:rsid w:val="0072550B"/>
    <w:rsid w:val="00726232"/>
    <w:rsid w:val="007268FB"/>
    <w:rsid w:val="00726EF6"/>
    <w:rsid w:val="00727171"/>
    <w:rsid w:val="007278C5"/>
    <w:rsid w:val="00730201"/>
    <w:rsid w:val="007302FD"/>
    <w:rsid w:val="007309E9"/>
    <w:rsid w:val="00731B41"/>
    <w:rsid w:val="00733E4D"/>
    <w:rsid w:val="007352AA"/>
    <w:rsid w:val="007353B6"/>
    <w:rsid w:val="00735630"/>
    <w:rsid w:val="00736661"/>
    <w:rsid w:val="00736D9D"/>
    <w:rsid w:val="00740B49"/>
    <w:rsid w:val="00742FC6"/>
    <w:rsid w:val="00743090"/>
    <w:rsid w:val="00743861"/>
    <w:rsid w:val="007439A2"/>
    <w:rsid w:val="00744301"/>
    <w:rsid w:val="00744DE4"/>
    <w:rsid w:val="0074631E"/>
    <w:rsid w:val="007463B4"/>
    <w:rsid w:val="00746B2E"/>
    <w:rsid w:val="00746F56"/>
    <w:rsid w:val="0074700A"/>
    <w:rsid w:val="00747376"/>
    <w:rsid w:val="007479A7"/>
    <w:rsid w:val="00747F32"/>
    <w:rsid w:val="0075041F"/>
    <w:rsid w:val="00750C8A"/>
    <w:rsid w:val="00751768"/>
    <w:rsid w:val="00751B94"/>
    <w:rsid w:val="00751C0A"/>
    <w:rsid w:val="00751C4A"/>
    <w:rsid w:val="00752378"/>
    <w:rsid w:val="00752664"/>
    <w:rsid w:val="00753031"/>
    <w:rsid w:val="007532C4"/>
    <w:rsid w:val="00753398"/>
    <w:rsid w:val="00753587"/>
    <w:rsid w:val="00753695"/>
    <w:rsid w:val="007542CE"/>
    <w:rsid w:val="00754AEA"/>
    <w:rsid w:val="0075555A"/>
    <w:rsid w:val="00757267"/>
    <w:rsid w:val="00757769"/>
    <w:rsid w:val="00760068"/>
    <w:rsid w:val="00760460"/>
    <w:rsid w:val="007611BC"/>
    <w:rsid w:val="0076154C"/>
    <w:rsid w:val="0076178F"/>
    <w:rsid w:val="00762000"/>
    <w:rsid w:val="00762072"/>
    <w:rsid w:val="0076209B"/>
    <w:rsid w:val="0076238F"/>
    <w:rsid w:val="00762827"/>
    <w:rsid w:val="00763270"/>
    <w:rsid w:val="007635B4"/>
    <w:rsid w:val="00764023"/>
    <w:rsid w:val="007650FF"/>
    <w:rsid w:val="007670C3"/>
    <w:rsid w:val="00767ED9"/>
    <w:rsid w:val="00770232"/>
    <w:rsid w:val="00771EF5"/>
    <w:rsid w:val="00772028"/>
    <w:rsid w:val="007721EA"/>
    <w:rsid w:val="00772818"/>
    <w:rsid w:val="00773B1D"/>
    <w:rsid w:val="00775360"/>
    <w:rsid w:val="007756BE"/>
    <w:rsid w:val="00775D8C"/>
    <w:rsid w:val="0077604D"/>
    <w:rsid w:val="00776050"/>
    <w:rsid w:val="0077612E"/>
    <w:rsid w:val="00776331"/>
    <w:rsid w:val="007763AA"/>
    <w:rsid w:val="007773A7"/>
    <w:rsid w:val="00777D87"/>
    <w:rsid w:val="00777E4B"/>
    <w:rsid w:val="0078151D"/>
    <w:rsid w:val="00782288"/>
    <w:rsid w:val="00782549"/>
    <w:rsid w:val="007825F9"/>
    <w:rsid w:val="00782A86"/>
    <w:rsid w:val="00782F45"/>
    <w:rsid w:val="00782F59"/>
    <w:rsid w:val="00783807"/>
    <w:rsid w:val="007838B0"/>
    <w:rsid w:val="00783EDB"/>
    <w:rsid w:val="0078454B"/>
    <w:rsid w:val="007845F3"/>
    <w:rsid w:val="00785C51"/>
    <w:rsid w:val="007868FD"/>
    <w:rsid w:val="00787729"/>
    <w:rsid w:val="0079067A"/>
    <w:rsid w:val="00791F91"/>
    <w:rsid w:val="00792125"/>
    <w:rsid w:val="00792A28"/>
    <w:rsid w:val="00792D52"/>
    <w:rsid w:val="00793407"/>
    <w:rsid w:val="00793C24"/>
    <w:rsid w:val="00793EFE"/>
    <w:rsid w:val="007945B9"/>
    <w:rsid w:val="0079477D"/>
    <w:rsid w:val="00794887"/>
    <w:rsid w:val="00794C14"/>
    <w:rsid w:val="0079569F"/>
    <w:rsid w:val="00796927"/>
    <w:rsid w:val="00797852"/>
    <w:rsid w:val="007A049E"/>
    <w:rsid w:val="007A058E"/>
    <w:rsid w:val="007A0FCA"/>
    <w:rsid w:val="007A176F"/>
    <w:rsid w:val="007A27E4"/>
    <w:rsid w:val="007A2A8F"/>
    <w:rsid w:val="007A2F28"/>
    <w:rsid w:val="007A37FA"/>
    <w:rsid w:val="007A3BA7"/>
    <w:rsid w:val="007A3D9A"/>
    <w:rsid w:val="007A5413"/>
    <w:rsid w:val="007A58EF"/>
    <w:rsid w:val="007A5E3C"/>
    <w:rsid w:val="007A5EA3"/>
    <w:rsid w:val="007A5EE8"/>
    <w:rsid w:val="007A5F1D"/>
    <w:rsid w:val="007A7633"/>
    <w:rsid w:val="007A7703"/>
    <w:rsid w:val="007A7AE4"/>
    <w:rsid w:val="007B0165"/>
    <w:rsid w:val="007B11A2"/>
    <w:rsid w:val="007B1229"/>
    <w:rsid w:val="007B132B"/>
    <w:rsid w:val="007B1ADC"/>
    <w:rsid w:val="007B328A"/>
    <w:rsid w:val="007B34D4"/>
    <w:rsid w:val="007B368B"/>
    <w:rsid w:val="007B3A7F"/>
    <w:rsid w:val="007B3A91"/>
    <w:rsid w:val="007B4574"/>
    <w:rsid w:val="007B45BE"/>
    <w:rsid w:val="007B4856"/>
    <w:rsid w:val="007B4AAB"/>
    <w:rsid w:val="007B4AEC"/>
    <w:rsid w:val="007B4B9E"/>
    <w:rsid w:val="007B5657"/>
    <w:rsid w:val="007B5A19"/>
    <w:rsid w:val="007B5C5D"/>
    <w:rsid w:val="007B658E"/>
    <w:rsid w:val="007B6DA3"/>
    <w:rsid w:val="007B6E24"/>
    <w:rsid w:val="007B6F07"/>
    <w:rsid w:val="007B7562"/>
    <w:rsid w:val="007B7ADC"/>
    <w:rsid w:val="007B7CA8"/>
    <w:rsid w:val="007B7FD6"/>
    <w:rsid w:val="007C15F8"/>
    <w:rsid w:val="007C1B3A"/>
    <w:rsid w:val="007C2935"/>
    <w:rsid w:val="007C29E1"/>
    <w:rsid w:val="007C3208"/>
    <w:rsid w:val="007C3244"/>
    <w:rsid w:val="007C38AA"/>
    <w:rsid w:val="007C3CC7"/>
    <w:rsid w:val="007C4065"/>
    <w:rsid w:val="007C46AE"/>
    <w:rsid w:val="007C4EF0"/>
    <w:rsid w:val="007C52E7"/>
    <w:rsid w:val="007C5991"/>
    <w:rsid w:val="007C6B2D"/>
    <w:rsid w:val="007C6F10"/>
    <w:rsid w:val="007D32B6"/>
    <w:rsid w:val="007D3C04"/>
    <w:rsid w:val="007D3C0E"/>
    <w:rsid w:val="007D3C93"/>
    <w:rsid w:val="007D4029"/>
    <w:rsid w:val="007D54B8"/>
    <w:rsid w:val="007D557B"/>
    <w:rsid w:val="007D585B"/>
    <w:rsid w:val="007D5A6F"/>
    <w:rsid w:val="007D5B21"/>
    <w:rsid w:val="007D6098"/>
    <w:rsid w:val="007D614A"/>
    <w:rsid w:val="007D6287"/>
    <w:rsid w:val="007D6C8C"/>
    <w:rsid w:val="007D720E"/>
    <w:rsid w:val="007D7E8D"/>
    <w:rsid w:val="007D7FA0"/>
    <w:rsid w:val="007E00AE"/>
    <w:rsid w:val="007E0D85"/>
    <w:rsid w:val="007E0F03"/>
    <w:rsid w:val="007E191B"/>
    <w:rsid w:val="007E293B"/>
    <w:rsid w:val="007E47D7"/>
    <w:rsid w:val="007E48BB"/>
    <w:rsid w:val="007E48ED"/>
    <w:rsid w:val="007E4966"/>
    <w:rsid w:val="007E4D5E"/>
    <w:rsid w:val="007E4E59"/>
    <w:rsid w:val="007E57F9"/>
    <w:rsid w:val="007E76E7"/>
    <w:rsid w:val="007E7B13"/>
    <w:rsid w:val="007E7F99"/>
    <w:rsid w:val="007F0D79"/>
    <w:rsid w:val="007F1426"/>
    <w:rsid w:val="007F1C63"/>
    <w:rsid w:val="007F2217"/>
    <w:rsid w:val="007F2C24"/>
    <w:rsid w:val="007F39EB"/>
    <w:rsid w:val="007F4A28"/>
    <w:rsid w:val="007F4DE9"/>
    <w:rsid w:val="007F4FF6"/>
    <w:rsid w:val="007F593F"/>
    <w:rsid w:val="007F5C71"/>
    <w:rsid w:val="007F6FF2"/>
    <w:rsid w:val="007F7E75"/>
    <w:rsid w:val="008002A9"/>
    <w:rsid w:val="008003AD"/>
    <w:rsid w:val="00802675"/>
    <w:rsid w:val="00802D13"/>
    <w:rsid w:val="00802F64"/>
    <w:rsid w:val="008031D4"/>
    <w:rsid w:val="008031FC"/>
    <w:rsid w:val="00804CBE"/>
    <w:rsid w:val="008050B7"/>
    <w:rsid w:val="00805119"/>
    <w:rsid w:val="00807064"/>
    <w:rsid w:val="008071D6"/>
    <w:rsid w:val="0080772F"/>
    <w:rsid w:val="00807A5C"/>
    <w:rsid w:val="008100C1"/>
    <w:rsid w:val="008109B5"/>
    <w:rsid w:val="00811245"/>
    <w:rsid w:val="0081231C"/>
    <w:rsid w:val="00812519"/>
    <w:rsid w:val="0081308B"/>
    <w:rsid w:val="00813E40"/>
    <w:rsid w:val="00814284"/>
    <w:rsid w:val="00814D89"/>
    <w:rsid w:val="0081623B"/>
    <w:rsid w:val="008170E1"/>
    <w:rsid w:val="00817898"/>
    <w:rsid w:val="008204B7"/>
    <w:rsid w:val="00821C77"/>
    <w:rsid w:val="008223F7"/>
    <w:rsid w:val="0082242C"/>
    <w:rsid w:val="00822605"/>
    <w:rsid w:val="008226D0"/>
    <w:rsid w:val="008227B0"/>
    <w:rsid w:val="008230F8"/>
    <w:rsid w:val="0082329E"/>
    <w:rsid w:val="008240D8"/>
    <w:rsid w:val="0082425D"/>
    <w:rsid w:val="00825BFC"/>
    <w:rsid w:val="00825D3A"/>
    <w:rsid w:val="0082600B"/>
    <w:rsid w:val="00827061"/>
    <w:rsid w:val="00827652"/>
    <w:rsid w:val="00827C5A"/>
    <w:rsid w:val="0083020B"/>
    <w:rsid w:val="00830823"/>
    <w:rsid w:val="008309F6"/>
    <w:rsid w:val="00830FA9"/>
    <w:rsid w:val="008314A8"/>
    <w:rsid w:val="008315F2"/>
    <w:rsid w:val="00832214"/>
    <w:rsid w:val="00833044"/>
    <w:rsid w:val="00833C8C"/>
    <w:rsid w:val="00834E5C"/>
    <w:rsid w:val="00835721"/>
    <w:rsid w:val="00835C2E"/>
    <w:rsid w:val="00835E42"/>
    <w:rsid w:val="00836E7E"/>
    <w:rsid w:val="008371D6"/>
    <w:rsid w:val="008375A0"/>
    <w:rsid w:val="0083772A"/>
    <w:rsid w:val="008402CE"/>
    <w:rsid w:val="00840D3E"/>
    <w:rsid w:val="0084148D"/>
    <w:rsid w:val="00841E1A"/>
    <w:rsid w:val="0084364C"/>
    <w:rsid w:val="00843A25"/>
    <w:rsid w:val="00844A16"/>
    <w:rsid w:val="00844AF3"/>
    <w:rsid w:val="00844CF8"/>
    <w:rsid w:val="008453CA"/>
    <w:rsid w:val="00846FEF"/>
    <w:rsid w:val="00847277"/>
    <w:rsid w:val="008472ED"/>
    <w:rsid w:val="0084732A"/>
    <w:rsid w:val="0084783E"/>
    <w:rsid w:val="00847F03"/>
    <w:rsid w:val="00850286"/>
    <w:rsid w:val="008506F9"/>
    <w:rsid w:val="00850B69"/>
    <w:rsid w:val="00850C65"/>
    <w:rsid w:val="00850F43"/>
    <w:rsid w:val="00850F6E"/>
    <w:rsid w:val="00851F40"/>
    <w:rsid w:val="0085272B"/>
    <w:rsid w:val="00852DB3"/>
    <w:rsid w:val="008535D3"/>
    <w:rsid w:val="00854510"/>
    <w:rsid w:val="00854C65"/>
    <w:rsid w:val="00855E10"/>
    <w:rsid w:val="00856319"/>
    <w:rsid w:val="008565BE"/>
    <w:rsid w:val="00857366"/>
    <w:rsid w:val="008575CD"/>
    <w:rsid w:val="00857A7E"/>
    <w:rsid w:val="008630DB"/>
    <w:rsid w:val="00863A9C"/>
    <w:rsid w:val="00863C2F"/>
    <w:rsid w:val="008644E5"/>
    <w:rsid w:val="00864891"/>
    <w:rsid w:val="00866675"/>
    <w:rsid w:val="00866ACD"/>
    <w:rsid w:val="00866DB9"/>
    <w:rsid w:val="008678FB"/>
    <w:rsid w:val="00870C77"/>
    <w:rsid w:val="00871C77"/>
    <w:rsid w:val="00872731"/>
    <w:rsid w:val="00872994"/>
    <w:rsid w:val="00872F16"/>
    <w:rsid w:val="00873AC6"/>
    <w:rsid w:val="00874618"/>
    <w:rsid w:val="00876280"/>
    <w:rsid w:val="008763B5"/>
    <w:rsid w:val="00876C38"/>
    <w:rsid w:val="00880402"/>
    <w:rsid w:val="00880B77"/>
    <w:rsid w:val="00881B3F"/>
    <w:rsid w:val="008849A0"/>
    <w:rsid w:val="00885486"/>
    <w:rsid w:val="00885C4A"/>
    <w:rsid w:val="00890211"/>
    <w:rsid w:val="00890454"/>
    <w:rsid w:val="00890A80"/>
    <w:rsid w:val="008910D1"/>
    <w:rsid w:val="00891A60"/>
    <w:rsid w:val="00893345"/>
    <w:rsid w:val="0089357E"/>
    <w:rsid w:val="00893613"/>
    <w:rsid w:val="00893F09"/>
    <w:rsid w:val="0089483C"/>
    <w:rsid w:val="00894A43"/>
    <w:rsid w:val="008955C2"/>
    <w:rsid w:val="00896845"/>
    <w:rsid w:val="00896890"/>
    <w:rsid w:val="008A153A"/>
    <w:rsid w:val="008A199A"/>
    <w:rsid w:val="008A1C59"/>
    <w:rsid w:val="008A23F5"/>
    <w:rsid w:val="008A39B8"/>
    <w:rsid w:val="008A3D5A"/>
    <w:rsid w:val="008A3E62"/>
    <w:rsid w:val="008A406E"/>
    <w:rsid w:val="008A4B8B"/>
    <w:rsid w:val="008A5589"/>
    <w:rsid w:val="008A574F"/>
    <w:rsid w:val="008A733B"/>
    <w:rsid w:val="008B00BA"/>
    <w:rsid w:val="008B0A8B"/>
    <w:rsid w:val="008B16C4"/>
    <w:rsid w:val="008B3583"/>
    <w:rsid w:val="008B3705"/>
    <w:rsid w:val="008B53FC"/>
    <w:rsid w:val="008B57BC"/>
    <w:rsid w:val="008B5FFB"/>
    <w:rsid w:val="008B62D6"/>
    <w:rsid w:val="008B6830"/>
    <w:rsid w:val="008B6CB7"/>
    <w:rsid w:val="008B7108"/>
    <w:rsid w:val="008C076E"/>
    <w:rsid w:val="008C19B6"/>
    <w:rsid w:val="008C28E4"/>
    <w:rsid w:val="008C3A78"/>
    <w:rsid w:val="008C3DEB"/>
    <w:rsid w:val="008C3F40"/>
    <w:rsid w:val="008C40B9"/>
    <w:rsid w:val="008C4916"/>
    <w:rsid w:val="008C7271"/>
    <w:rsid w:val="008C78F2"/>
    <w:rsid w:val="008D0FAB"/>
    <w:rsid w:val="008D1BC5"/>
    <w:rsid w:val="008D25D6"/>
    <w:rsid w:val="008D276F"/>
    <w:rsid w:val="008D2C8D"/>
    <w:rsid w:val="008D32F0"/>
    <w:rsid w:val="008D3471"/>
    <w:rsid w:val="008D350C"/>
    <w:rsid w:val="008D4136"/>
    <w:rsid w:val="008D554C"/>
    <w:rsid w:val="008D6E76"/>
    <w:rsid w:val="008D7216"/>
    <w:rsid w:val="008D7D8C"/>
    <w:rsid w:val="008E01C6"/>
    <w:rsid w:val="008E0DFE"/>
    <w:rsid w:val="008E1400"/>
    <w:rsid w:val="008E1784"/>
    <w:rsid w:val="008E1D08"/>
    <w:rsid w:val="008E3478"/>
    <w:rsid w:val="008E3B4D"/>
    <w:rsid w:val="008E4BE3"/>
    <w:rsid w:val="008E5BFB"/>
    <w:rsid w:val="008E621E"/>
    <w:rsid w:val="008E62D6"/>
    <w:rsid w:val="008E6CD3"/>
    <w:rsid w:val="008E7BB8"/>
    <w:rsid w:val="008E7CE3"/>
    <w:rsid w:val="008F0046"/>
    <w:rsid w:val="008F033B"/>
    <w:rsid w:val="008F1363"/>
    <w:rsid w:val="008F28AB"/>
    <w:rsid w:val="008F2E66"/>
    <w:rsid w:val="008F32ED"/>
    <w:rsid w:val="008F563E"/>
    <w:rsid w:val="008F5803"/>
    <w:rsid w:val="008F6543"/>
    <w:rsid w:val="008F68E3"/>
    <w:rsid w:val="008F6D5E"/>
    <w:rsid w:val="008F7014"/>
    <w:rsid w:val="008F7365"/>
    <w:rsid w:val="008F7E6E"/>
    <w:rsid w:val="00900F8E"/>
    <w:rsid w:val="00901905"/>
    <w:rsid w:val="00901A73"/>
    <w:rsid w:val="00901AFF"/>
    <w:rsid w:val="00902507"/>
    <w:rsid w:val="00902A8D"/>
    <w:rsid w:val="00902CBF"/>
    <w:rsid w:val="00902D86"/>
    <w:rsid w:val="0090300B"/>
    <w:rsid w:val="0090372F"/>
    <w:rsid w:val="009045C9"/>
    <w:rsid w:val="0090488B"/>
    <w:rsid w:val="00904CC3"/>
    <w:rsid w:val="009052B3"/>
    <w:rsid w:val="00905841"/>
    <w:rsid w:val="00905D28"/>
    <w:rsid w:val="00905D3E"/>
    <w:rsid w:val="00906903"/>
    <w:rsid w:val="00906E80"/>
    <w:rsid w:val="009076C4"/>
    <w:rsid w:val="009078F2"/>
    <w:rsid w:val="00910AEC"/>
    <w:rsid w:val="0091115C"/>
    <w:rsid w:val="0091128F"/>
    <w:rsid w:val="00911B12"/>
    <w:rsid w:val="00911CCC"/>
    <w:rsid w:val="0091256E"/>
    <w:rsid w:val="00912591"/>
    <w:rsid w:val="009131C6"/>
    <w:rsid w:val="00913435"/>
    <w:rsid w:val="009137A5"/>
    <w:rsid w:val="009138AB"/>
    <w:rsid w:val="0091439B"/>
    <w:rsid w:val="009151F9"/>
    <w:rsid w:val="00915E1C"/>
    <w:rsid w:val="00916E54"/>
    <w:rsid w:val="00917A5C"/>
    <w:rsid w:val="00920689"/>
    <w:rsid w:val="00920B36"/>
    <w:rsid w:val="00920B77"/>
    <w:rsid w:val="00921729"/>
    <w:rsid w:val="00921FD6"/>
    <w:rsid w:val="00922C7B"/>
    <w:rsid w:val="009241C8"/>
    <w:rsid w:val="00924901"/>
    <w:rsid w:val="0092742B"/>
    <w:rsid w:val="009277DD"/>
    <w:rsid w:val="009277FA"/>
    <w:rsid w:val="00927916"/>
    <w:rsid w:val="00927DB8"/>
    <w:rsid w:val="009300C0"/>
    <w:rsid w:val="00930258"/>
    <w:rsid w:val="009307EB"/>
    <w:rsid w:val="00930863"/>
    <w:rsid w:val="009309B3"/>
    <w:rsid w:val="00930B1F"/>
    <w:rsid w:val="00933393"/>
    <w:rsid w:val="009334A8"/>
    <w:rsid w:val="00934045"/>
    <w:rsid w:val="00934F6C"/>
    <w:rsid w:val="00940954"/>
    <w:rsid w:val="009417F4"/>
    <w:rsid w:val="00941A1B"/>
    <w:rsid w:val="00942AEC"/>
    <w:rsid w:val="00942E3A"/>
    <w:rsid w:val="009435E1"/>
    <w:rsid w:val="00943EAC"/>
    <w:rsid w:val="00944A79"/>
    <w:rsid w:val="00944CFB"/>
    <w:rsid w:val="00944D08"/>
    <w:rsid w:val="00945212"/>
    <w:rsid w:val="00945410"/>
    <w:rsid w:val="00945806"/>
    <w:rsid w:val="00945BC8"/>
    <w:rsid w:val="0094660E"/>
    <w:rsid w:val="009467B0"/>
    <w:rsid w:val="009468B1"/>
    <w:rsid w:val="00947F3B"/>
    <w:rsid w:val="00950100"/>
    <w:rsid w:val="00950518"/>
    <w:rsid w:val="009510F0"/>
    <w:rsid w:val="00951866"/>
    <w:rsid w:val="00952328"/>
    <w:rsid w:val="00952AC0"/>
    <w:rsid w:val="00952E90"/>
    <w:rsid w:val="0095378C"/>
    <w:rsid w:val="00955BAB"/>
    <w:rsid w:val="00961C3D"/>
    <w:rsid w:val="00961C64"/>
    <w:rsid w:val="00961D26"/>
    <w:rsid w:val="00962965"/>
    <w:rsid w:val="0096387C"/>
    <w:rsid w:val="00964CC3"/>
    <w:rsid w:val="009656FD"/>
    <w:rsid w:val="00965C4B"/>
    <w:rsid w:val="00965F29"/>
    <w:rsid w:val="0096603C"/>
    <w:rsid w:val="00967B98"/>
    <w:rsid w:val="00967DBF"/>
    <w:rsid w:val="00970192"/>
    <w:rsid w:val="00970728"/>
    <w:rsid w:val="0097116E"/>
    <w:rsid w:val="0097120E"/>
    <w:rsid w:val="00971844"/>
    <w:rsid w:val="00971C8A"/>
    <w:rsid w:val="00972600"/>
    <w:rsid w:val="0097323A"/>
    <w:rsid w:val="00973401"/>
    <w:rsid w:val="00973C70"/>
    <w:rsid w:val="00974976"/>
    <w:rsid w:val="00975B5C"/>
    <w:rsid w:val="00975C50"/>
    <w:rsid w:val="00975C51"/>
    <w:rsid w:val="00976492"/>
    <w:rsid w:val="009773E3"/>
    <w:rsid w:val="00980632"/>
    <w:rsid w:val="009807D7"/>
    <w:rsid w:val="00982151"/>
    <w:rsid w:val="009821FB"/>
    <w:rsid w:val="009830EF"/>
    <w:rsid w:val="009831E8"/>
    <w:rsid w:val="00983431"/>
    <w:rsid w:val="009834F0"/>
    <w:rsid w:val="009837D8"/>
    <w:rsid w:val="00983DF8"/>
    <w:rsid w:val="00983F3E"/>
    <w:rsid w:val="00984FF6"/>
    <w:rsid w:val="00986A39"/>
    <w:rsid w:val="00986D26"/>
    <w:rsid w:val="009870E9"/>
    <w:rsid w:val="00987358"/>
    <w:rsid w:val="00987BFF"/>
    <w:rsid w:val="009904A2"/>
    <w:rsid w:val="009905AA"/>
    <w:rsid w:val="00992CAE"/>
    <w:rsid w:val="009933F7"/>
    <w:rsid w:val="009935D5"/>
    <w:rsid w:val="00994D5A"/>
    <w:rsid w:val="009951EE"/>
    <w:rsid w:val="00995A82"/>
    <w:rsid w:val="009961C9"/>
    <w:rsid w:val="009964D4"/>
    <w:rsid w:val="009964D6"/>
    <w:rsid w:val="00996866"/>
    <w:rsid w:val="00996B86"/>
    <w:rsid w:val="00996B95"/>
    <w:rsid w:val="00997FBF"/>
    <w:rsid w:val="009A03FC"/>
    <w:rsid w:val="009A0739"/>
    <w:rsid w:val="009A117B"/>
    <w:rsid w:val="009A1418"/>
    <w:rsid w:val="009A1774"/>
    <w:rsid w:val="009A1E53"/>
    <w:rsid w:val="009A4BD7"/>
    <w:rsid w:val="009A555A"/>
    <w:rsid w:val="009A64A8"/>
    <w:rsid w:val="009A74A2"/>
    <w:rsid w:val="009A787F"/>
    <w:rsid w:val="009B0688"/>
    <w:rsid w:val="009B079C"/>
    <w:rsid w:val="009B0CED"/>
    <w:rsid w:val="009B1467"/>
    <w:rsid w:val="009B19CC"/>
    <w:rsid w:val="009B21B4"/>
    <w:rsid w:val="009B2E17"/>
    <w:rsid w:val="009B39F1"/>
    <w:rsid w:val="009B3A3B"/>
    <w:rsid w:val="009B3CF5"/>
    <w:rsid w:val="009B4194"/>
    <w:rsid w:val="009B4635"/>
    <w:rsid w:val="009B48F6"/>
    <w:rsid w:val="009B52DC"/>
    <w:rsid w:val="009B5452"/>
    <w:rsid w:val="009B5D90"/>
    <w:rsid w:val="009B6D07"/>
    <w:rsid w:val="009B731A"/>
    <w:rsid w:val="009B7888"/>
    <w:rsid w:val="009C025C"/>
    <w:rsid w:val="009C0649"/>
    <w:rsid w:val="009C09C7"/>
    <w:rsid w:val="009C16E4"/>
    <w:rsid w:val="009C1AE4"/>
    <w:rsid w:val="009C20D7"/>
    <w:rsid w:val="009C2279"/>
    <w:rsid w:val="009C28AF"/>
    <w:rsid w:val="009C3524"/>
    <w:rsid w:val="009C43DE"/>
    <w:rsid w:val="009C4C92"/>
    <w:rsid w:val="009C54B1"/>
    <w:rsid w:val="009C5F28"/>
    <w:rsid w:val="009C7376"/>
    <w:rsid w:val="009C785A"/>
    <w:rsid w:val="009D00C8"/>
    <w:rsid w:val="009D0331"/>
    <w:rsid w:val="009D083D"/>
    <w:rsid w:val="009D1DB8"/>
    <w:rsid w:val="009D2182"/>
    <w:rsid w:val="009D2F13"/>
    <w:rsid w:val="009D3466"/>
    <w:rsid w:val="009D3768"/>
    <w:rsid w:val="009D3922"/>
    <w:rsid w:val="009D51E8"/>
    <w:rsid w:val="009D5C33"/>
    <w:rsid w:val="009D6CC4"/>
    <w:rsid w:val="009D708D"/>
    <w:rsid w:val="009D7387"/>
    <w:rsid w:val="009D75BC"/>
    <w:rsid w:val="009E0764"/>
    <w:rsid w:val="009E10F6"/>
    <w:rsid w:val="009E1870"/>
    <w:rsid w:val="009E23D3"/>
    <w:rsid w:val="009E259E"/>
    <w:rsid w:val="009E270C"/>
    <w:rsid w:val="009E2BE3"/>
    <w:rsid w:val="009E3B16"/>
    <w:rsid w:val="009E5B14"/>
    <w:rsid w:val="009E6D89"/>
    <w:rsid w:val="009E7632"/>
    <w:rsid w:val="009E7AC3"/>
    <w:rsid w:val="009E7C2E"/>
    <w:rsid w:val="009E7C57"/>
    <w:rsid w:val="009F11B2"/>
    <w:rsid w:val="009F2E2D"/>
    <w:rsid w:val="009F2FBE"/>
    <w:rsid w:val="009F3245"/>
    <w:rsid w:val="009F3935"/>
    <w:rsid w:val="009F3BC1"/>
    <w:rsid w:val="009F435D"/>
    <w:rsid w:val="009F440A"/>
    <w:rsid w:val="009F48AB"/>
    <w:rsid w:val="009F6672"/>
    <w:rsid w:val="009F6849"/>
    <w:rsid w:val="009F6920"/>
    <w:rsid w:val="009F6B75"/>
    <w:rsid w:val="009F6F22"/>
    <w:rsid w:val="009F7108"/>
    <w:rsid w:val="00A005D2"/>
    <w:rsid w:val="00A006AC"/>
    <w:rsid w:val="00A00CF3"/>
    <w:rsid w:val="00A00DCA"/>
    <w:rsid w:val="00A012D0"/>
    <w:rsid w:val="00A038FD"/>
    <w:rsid w:val="00A03A4B"/>
    <w:rsid w:val="00A04487"/>
    <w:rsid w:val="00A04547"/>
    <w:rsid w:val="00A04684"/>
    <w:rsid w:val="00A05B09"/>
    <w:rsid w:val="00A05BCB"/>
    <w:rsid w:val="00A068A7"/>
    <w:rsid w:val="00A072CF"/>
    <w:rsid w:val="00A075F3"/>
    <w:rsid w:val="00A07FA5"/>
    <w:rsid w:val="00A10FE7"/>
    <w:rsid w:val="00A11208"/>
    <w:rsid w:val="00A11A37"/>
    <w:rsid w:val="00A12004"/>
    <w:rsid w:val="00A12CAC"/>
    <w:rsid w:val="00A13075"/>
    <w:rsid w:val="00A13B6B"/>
    <w:rsid w:val="00A13D45"/>
    <w:rsid w:val="00A1631A"/>
    <w:rsid w:val="00A164BA"/>
    <w:rsid w:val="00A1766C"/>
    <w:rsid w:val="00A17F74"/>
    <w:rsid w:val="00A20685"/>
    <w:rsid w:val="00A207FE"/>
    <w:rsid w:val="00A20FAB"/>
    <w:rsid w:val="00A21915"/>
    <w:rsid w:val="00A21D16"/>
    <w:rsid w:val="00A224AF"/>
    <w:rsid w:val="00A22593"/>
    <w:rsid w:val="00A23243"/>
    <w:rsid w:val="00A235A0"/>
    <w:rsid w:val="00A240AF"/>
    <w:rsid w:val="00A2436D"/>
    <w:rsid w:val="00A244DD"/>
    <w:rsid w:val="00A249CF"/>
    <w:rsid w:val="00A24E1E"/>
    <w:rsid w:val="00A2508C"/>
    <w:rsid w:val="00A25D49"/>
    <w:rsid w:val="00A25DA9"/>
    <w:rsid w:val="00A263C9"/>
    <w:rsid w:val="00A26C36"/>
    <w:rsid w:val="00A27278"/>
    <w:rsid w:val="00A2771A"/>
    <w:rsid w:val="00A27869"/>
    <w:rsid w:val="00A304B2"/>
    <w:rsid w:val="00A31CB8"/>
    <w:rsid w:val="00A31FAE"/>
    <w:rsid w:val="00A3205E"/>
    <w:rsid w:val="00A32A2C"/>
    <w:rsid w:val="00A33A82"/>
    <w:rsid w:val="00A33DC8"/>
    <w:rsid w:val="00A35012"/>
    <w:rsid w:val="00A35215"/>
    <w:rsid w:val="00A352C1"/>
    <w:rsid w:val="00A35441"/>
    <w:rsid w:val="00A35A82"/>
    <w:rsid w:val="00A36543"/>
    <w:rsid w:val="00A36830"/>
    <w:rsid w:val="00A36C14"/>
    <w:rsid w:val="00A36CEF"/>
    <w:rsid w:val="00A36D6C"/>
    <w:rsid w:val="00A3701E"/>
    <w:rsid w:val="00A4010C"/>
    <w:rsid w:val="00A40261"/>
    <w:rsid w:val="00A4175D"/>
    <w:rsid w:val="00A41780"/>
    <w:rsid w:val="00A41F16"/>
    <w:rsid w:val="00A42E16"/>
    <w:rsid w:val="00A430D5"/>
    <w:rsid w:val="00A43752"/>
    <w:rsid w:val="00A43879"/>
    <w:rsid w:val="00A4397C"/>
    <w:rsid w:val="00A43DD9"/>
    <w:rsid w:val="00A44F12"/>
    <w:rsid w:val="00A45605"/>
    <w:rsid w:val="00A45D8A"/>
    <w:rsid w:val="00A4635C"/>
    <w:rsid w:val="00A46652"/>
    <w:rsid w:val="00A47022"/>
    <w:rsid w:val="00A47888"/>
    <w:rsid w:val="00A47D79"/>
    <w:rsid w:val="00A50915"/>
    <w:rsid w:val="00A50F64"/>
    <w:rsid w:val="00A5239F"/>
    <w:rsid w:val="00A52B07"/>
    <w:rsid w:val="00A53526"/>
    <w:rsid w:val="00A53A44"/>
    <w:rsid w:val="00A53B5B"/>
    <w:rsid w:val="00A53C53"/>
    <w:rsid w:val="00A5477B"/>
    <w:rsid w:val="00A55054"/>
    <w:rsid w:val="00A5640F"/>
    <w:rsid w:val="00A56913"/>
    <w:rsid w:val="00A57074"/>
    <w:rsid w:val="00A571B7"/>
    <w:rsid w:val="00A57C23"/>
    <w:rsid w:val="00A61446"/>
    <w:rsid w:val="00A62593"/>
    <w:rsid w:val="00A629C8"/>
    <w:rsid w:val="00A62BE1"/>
    <w:rsid w:val="00A62C8C"/>
    <w:rsid w:val="00A63B3B"/>
    <w:rsid w:val="00A64103"/>
    <w:rsid w:val="00A644D7"/>
    <w:rsid w:val="00A64DD9"/>
    <w:rsid w:val="00A65129"/>
    <w:rsid w:val="00A661F1"/>
    <w:rsid w:val="00A66C1B"/>
    <w:rsid w:val="00A66FEA"/>
    <w:rsid w:val="00A701FA"/>
    <w:rsid w:val="00A702A1"/>
    <w:rsid w:val="00A703F8"/>
    <w:rsid w:val="00A70FD4"/>
    <w:rsid w:val="00A71CE0"/>
    <w:rsid w:val="00A71D16"/>
    <w:rsid w:val="00A72CDB"/>
    <w:rsid w:val="00A736E4"/>
    <w:rsid w:val="00A74543"/>
    <w:rsid w:val="00A74A92"/>
    <w:rsid w:val="00A74C37"/>
    <w:rsid w:val="00A76D9C"/>
    <w:rsid w:val="00A76F51"/>
    <w:rsid w:val="00A8017E"/>
    <w:rsid w:val="00A803D6"/>
    <w:rsid w:val="00A81BBD"/>
    <w:rsid w:val="00A81E0F"/>
    <w:rsid w:val="00A82AA2"/>
    <w:rsid w:val="00A8391C"/>
    <w:rsid w:val="00A844C4"/>
    <w:rsid w:val="00A84D9E"/>
    <w:rsid w:val="00A867A9"/>
    <w:rsid w:val="00A879FE"/>
    <w:rsid w:val="00A87C7B"/>
    <w:rsid w:val="00A905A7"/>
    <w:rsid w:val="00A9083E"/>
    <w:rsid w:val="00A90A04"/>
    <w:rsid w:val="00A91732"/>
    <w:rsid w:val="00A9250F"/>
    <w:rsid w:val="00A92655"/>
    <w:rsid w:val="00A92698"/>
    <w:rsid w:val="00A92D73"/>
    <w:rsid w:val="00A93628"/>
    <w:rsid w:val="00A94BBA"/>
    <w:rsid w:val="00A95A23"/>
    <w:rsid w:val="00A9622D"/>
    <w:rsid w:val="00A96E8C"/>
    <w:rsid w:val="00A9724E"/>
    <w:rsid w:val="00A975CC"/>
    <w:rsid w:val="00A9769E"/>
    <w:rsid w:val="00AA05B0"/>
    <w:rsid w:val="00AA083B"/>
    <w:rsid w:val="00AA0CC6"/>
    <w:rsid w:val="00AA1DFC"/>
    <w:rsid w:val="00AA1E7B"/>
    <w:rsid w:val="00AA39BA"/>
    <w:rsid w:val="00AA43FE"/>
    <w:rsid w:val="00AA45C5"/>
    <w:rsid w:val="00AA511F"/>
    <w:rsid w:val="00AA51EE"/>
    <w:rsid w:val="00AA676E"/>
    <w:rsid w:val="00AA684B"/>
    <w:rsid w:val="00AA6DF1"/>
    <w:rsid w:val="00AA764B"/>
    <w:rsid w:val="00AA7DB2"/>
    <w:rsid w:val="00AB0712"/>
    <w:rsid w:val="00AB144E"/>
    <w:rsid w:val="00AB19A8"/>
    <w:rsid w:val="00AB21C6"/>
    <w:rsid w:val="00AB23EE"/>
    <w:rsid w:val="00AB2B9F"/>
    <w:rsid w:val="00AB2E01"/>
    <w:rsid w:val="00AB330C"/>
    <w:rsid w:val="00AB3603"/>
    <w:rsid w:val="00AB390E"/>
    <w:rsid w:val="00AB6204"/>
    <w:rsid w:val="00AB7D2C"/>
    <w:rsid w:val="00AC070E"/>
    <w:rsid w:val="00AC14C8"/>
    <w:rsid w:val="00AC16B8"/>
    <w:rsid w:val="00AC1D52"/>
    <w:rsid w:val="00AC2695"/>
    <w:rsid w:val="00AC49A1"/>
    <w:rsid w:val="00AC5896"/>
    <w:rsid w:val="00AC5D3C"/>
    <w:rsid w:val="00AC70E4"/>
    <w:rsid w:val="00AC7294"/>
    <w:rsid w:val="00AC7803"/>
    <w:rsid w:val="00AD01C9"/>
    <w:rsid w:val="00AD01D2"/>
    <w:rsid w:val="00AD03BB"/>
    <w:rsid w:val="00AD0A3C"/>
    <w:rsid w:val="00AD1F62"/>
    <w:rsid w:val="00AD2384"/>
    <w:rsid w:val="00AD25D8"/>
    <w:rsid w:val="00AD34D8"/>
    <w:rsid w:val="00AD416D"/>
    <w:rsid w:val="00AD4795"/>
    <w:rsid w:val="00AD4A8D"/>
    <w:rsid w:val="00AD713B"/>
    <w:rsid w:val="00AE10FC"/>
    <w:rsid w:val="00AE1F84"/>
    <w:rsid w:val="00AE2139"/>
    <w:rsid w:val="00AE26AE"/>
    <w:rsid w:val="00AE4497"/>
    <w:rsid w:val="00AE46C1"/>
    <w:rsid w:val="00AE55D9"/>
    <w:rsid w:val="00AE7278"/>
    <w:rsid w:val="00AE7694"/>
    <w:rsid w:val="00AE778B"/>
    <w:rsid w:val="00AE77EC"/>
    <w:rsid w:val="00AE7FE5"/>
    <w:rsid w:val="00AF05C7"/>
    <w:rsid w:val="00AF0734"/>
    <w:rsid w:val="00AF07BC"/>
    <w:rsid w:val="00AF08DB"/>
    <w:rsid w:val="00AF111E"/>
    <w:rsid w:val="00AF2694"/>
    <w:rsid w:val="00AF2B55"/>
    <w:rsid w:val="00AF36FD"/>
    <w:rsid w:val="00AF37D5"/>
    <w:rsid w:val="00AF43B9"/>
    <w:rsid w:val="00AF52A1"/>
    <w:rsid w:val="00AF6286"/>
    <w:rsid w:val="00AF6364"/>
    <w:rsid w:val="00AF6441"/>
    <w:rsid w:val="00AF6D51"/>
    <w:rsid w:val="00AF75B1"/>
    <w:rsid w:val="00AF7A0B"/>
    <w:rsid w:val="00B01079"/>
    <w:rsid w:val="00B0135C"/>
    <w:rsid w:val="00B01AB8"/>
    <w:rsid w:val="00B01FD0"/>
    <w:rsid w:val="00B04E50"/>
    <w:rsid w:val="00B05809"/>
    <w:rsid w:val="00B05F93"/>
    <w:rsid w:val="00B06C1E"/>
    <w:rsid w:val="00B06F74"/>
    <w:rsid w:val="00B07DF9"/>
    <w:rsid w:val="00B10677"/>
    <w:rsid w:val="00B10EAA"/>
    <w:rsid w:val="00B11D00"/>
    <w:rsid w:val="00B12AE2"/>
    <w:rsid w:val="00B130C4"/>
    <w:rsid w:val="00B13EBB"/>
    <w:rsid w:val="00B147C1"/>
    <w:rsid w:val="00B149C9"/>
    <w:rsid w:val="00B14A0F"/>
    <w:rsid w:val="00B14DFA"/>
    <w:rsid w:val="00B1578F"/>
    <w:rsid w:val="00B15E9B"/>
    <w:rsid w:val="00B16173"/>
    <w:rsid w:val="00B16951"/>
    <w:rsid w:val="00B16D04"/>
    <w:rsid w:val="00B1747F"/>
    <w:rsid w:val="00B21848"/>
    <w:rsid w:val="00B22AB4"/>
    <w:rsid w:val="00B22B4A"/>
    <w:rsid w:val="00B22CC0"/>
    <w:rsid w:val="00B22F5C"/>
    <w:rsid w:val="00B2343B"/>
    <w:rsid w:val="00B23A1A"/>
    <w:rsid w:val="00B24B1D"/>
    <w:rsid w:val="00B250D3"/>
    <w:rsid w:val="00B256F6"/>
    <w:rsid w:val="00B26D13"/>
    <w:rsid w:val="00B2781D"/>
    <w:rsid w:val="00B27B38"/>
    <w:rsid w:val="00B31276"/>
    <w:rsid w:val="00B3192D"/>
    <w:rsid w:val="00B31F20"/>
    <w:rsid w:val="00B32197"/>
    <w:rsid w:val="00B32491"/>
    <w:rsid w:val="00B328E7"/>
    <w:rsid w:val="00B342F0"/>
    <w:rsid w:val="00B34DEC"/>
    <w:rsid w:val="00B35B2A"/>
    <w:rsid w:val="00B36591"/>
    <w:rsid w:val="00B36794"/>
    <w:rsid w:val="00B377BE"/>
    <w:rsid w:val="00B37CFD"/>
    <w:rsid w:val="00B400BC"/>
    <w:rsid w:val="00B4087F"/>
    <w:rsid w:val="00B41C07"/>
    <w:rsid w:val="00B425D9"/>
    <w:rsid w:val="00B4381A"/>
    <w:rsid w:val="00B43E8E"/>
    <w:rsid w:val="00B44098"/>
    <w:rsid w:val="00B44B9F"/>
    <w:rsid w:val="00B44DA1"/>
    <w:rsid w:val="00B465F3"/>
    <w:rsid w:val="00B46BBB"/>
    <w:rsid w:val="00B475F7"/>
    <w:rsid w:val="00B50845"/>
    <w:rsid w:val="00B50ACB"/>
    <w:rsid w:val="00B51360"/>
    <w:rsid w:val="00B52BEC"/>
    <w:rsid w:val="00B52EF7"/>
    <w:rsid w:val="00B538E2"/>
    <w:rsid w:val="00B559E9"/>
    <w:rsid w:val="00B55E6C"/>
    <w:rsid w:val="00B5619E"/>
    <w:rsid w:val="00B5726C"/>
    <w:rsid w:val="00B57D8D"/>
    <w:rsid w:val="00B57FEC"/>
    <w:rsid w:val="00B61208"/>
    <w:rsid w:val="00B6181E"/>
    <w:rsid w:val="00B6420B"/>
    <w:rsid w:val="00B64220"/>
    <w:rsid w:val="00B64B5D"/>
    <w:rsid w:val="00B65750"/>
    <w:rsid w:val="00B663BA"/>
    <w:rsid w:val="00B70CDD"/>
    <w:rsid w:val="00B71987"/>
    <w:rsid w:val="00B71FD5"/>
    <w:rsid w:val="00B721AB"/>
    <w:rsid w:val="00B72EFB"/>
    <w:rsid w:val="00B740C3"/>
    <w:rsid w:val="00B74777"/>
    <w:rsid w:val="00B74B29"/>
    <w:rsid w:val="00B75297"/>
    <w:rsid w:val="00B76EE3"/>
    <w:rsid w:val="00B7700B"/>
    <w:rsid w:val="00B77843"/>
    <w:rsid w:val="00B77CBF"/>
    <w:rsid w:val="00B806C3"/>
    <w:rsid w:val="00B80905"/>
    <w:rsid w:val="00B80BDA"/>
    <w:rsid w:val="00B80E32"/>
    <w:rsid w:val="00B81723"/>
    <w:rsid w:val="00B82137"/>
    <w:rsid w:val="00B8255A"/>
    <w:rsid w:val="00B8274F"/>
    <w:rsid w:val="00B83061"/>
    <w:rsid w:val="00B84090"/>
    <w:rsid w:val="00B8683E"/>
    <w:rsid w:val="00B86B12"/>
    <w:rsid w:val="00B87A64"/>
    <w:rsid w:val="00B906F6"/>
    <w:rsid w:val="00B92121"/>
    <w:rsid w:val="00B92234"/>
    <w:rsid w:val="00B92319"/>
    <w:rsid w:val="00B92D1D"/>
    <w:rsid w:val="00B93D3A"/>
    <w:rsid w:val="00B94C4A"/>
    <w:rsid w:val="00B94D2D"/>
    <w:rsid w:val="00B94EDD"/>
    <w:rsid w:val="00B95667"/>
    <w:rsid w:val="00B95D89"/>
    <w:rsid w:val="00B96C10"/>
    <w:rsid w:val="00B97639"/>
    <w:rsid w:val="00BA0239"/>
    <w:rsid w:val="00BA08DE"/>
    <w:rsid w:val="00BA1471"/>
    <w:rsid w:val="00BA2796"/>
    <w:rsid w:val="00BA3879"/>
    <w:rsid w:val="00BA3A03"/>
    <w:rsid w:val="00BA3D8A"/>
    <w:rsid w:val="00BA3DFD"/>
    <w:rsid w:val="00BA4106"/>
    <w:rsid w:val="00BA429A"/>
    <w:rsid w:val="00BA4CA8"/>
    <w:rsid w:val="00BA5575"/>
    <w:rsid w:val="00BA560E"/>
    <w:rsid w:val="00BA608A"/>
    <w:rsid w:val="00BA6375"/>
    <w:rsid w:val="00BA6755"/>
    <w:rsid w:val="00BA675E"/>
    <w:rsid w:val="00BA6BF2"/>
    <w:rsid w:val="00BA7961"/>
    <w:rsid w:val="00BA7EB7"/>
    <w:rsid w:val="00BA7ED0"/>
    <w:rsid w:val="00BB0EB2"/>
    <w:rsid w:val="00BB1190"/>
    <w:rsid w:val="00BB2BB0"/>
    <w:rsid w:val="00BB2F1E"/>
    <w:rsid w:val="00BB38BB"/>
    <w:rsid w:val="00BB4A7B"/>
    <w:rsid w:val="00BB587B"/>
    <w:rsid w:val="00BB58FE"/>
    <w:rsid w:val="00BB66FA"/>
    <w:rsid w:val="00BB7125"/>
    <w:rsid w:val="00BB746B"/>
    <w:rsid w:val="00BB7C8D"/>
    <w:rsid w:val="00BC17C0"/>
    <w:rsid w:val="00BC2033"/>
    <w:rsid w:val="00BC2103"/>
    <w:rsid w:val="00BC3FBE"/>
    <w:rsid w:val="00BC52DD"/>
    <w:rsid w:val="00BC553B"/>
    <w:rsid w:val="00BC583C"/>
    <w:rsid w:val="00BC727D"/>
    <w:rsid w:val="00BC72C4"/>
    <w:rsid w:val="00BD073A"/>
    <w:rsid w:val="00BD2FAC"/>
    <w:rsid w:val="00BD3328"/>
    <w:rsid w:val="00BD5347"/>
    <w:rsid w:val="00BD5584"/>
    <w:rsid w:val="00BD665A"/>
    <w:rsid w:val="00BD71EC"/>
    <w:rsid w:val="00BE2661"/>
    <w:rsid w:val="00BE2AA9"/>
    <w:rsid w:val="00BE2E7C"/>
    <w:rsid w:val="00BE3497"/>
    <w:rsid w:val="00BE3C90"/>
    <w:rsid w:val="00BE3F50"/>
    <w:rsid w:val="00BE4939"/>
    <w:rsid w:val="00BE4D9B"/>
    <w:rsid w:val="00BE540D"/>
    <w:rsid w:val="00BE6D58"/>
    <w:rsid w:val="00BE6DCA"/>
    <w:rsid w:val="00BE6E31"/>
    <w:rsid w:val="00BE6E8B"/>
    <w:rsid w:val="00BE71EB"/>
    <w:rsid w:val="00BE727C"/>
    <w:rsid w:val="00BE72F0"/>
    <w:rsid w:val="00BE7941"/>
    <w:rsid w:val="00BE7F4D"/>
    <w:rsid w:val="00BF05EC"/>
    <w:rsid w:val="00BF1040"/>
    <w:rsid w:val="00BF110A"/>
    <w:rsid w:val="00BF1295"/>
    <w:rsid w:val="00BF14B2"/>
    <w:rsid w:val="00BF1905"/>
    <w:rsid w:val="00BF20C1"/>
    <w:rsid w:val="00BF2383"/>
    <w:rsid w:val="00BF2A77"/>
    <w:rsid w:val="00BF3F86"/>
    <w:rsid w:val="00BF41EC"/>
    <w:rsid w:val="00BF4942"/>
    <w:rsid w:val="00BF4BC2"/>
    <w:rsid w:val="00BF6670"/>
    <w:rsid w:val="00BF6FAA"/>
    <w:rsid w:val="00BF7402"/>
    <w:rsid w:val="00BF750E"/>
    <w:rsid w:val="00BF798B"/>
    <w:rsid w:val="00BF7ED3"/>
    <w:rsid w:val="00C00697"/>
    <w:rsid w:val="00C00F4E"/>
    <w:rsid w:val="00C016A1"/>
    <w:rsid w:val="00C01A31"/>
    <w:rsid w:val="00C01AA1"/>
    <w:rsid w:val="00C01ED6"/>
    <w:rsid w:val="00C025C2"/>
    <w:rsid w:val="00C0292E"/>
    <w:rsid w:val="00C02F9E"/>
    <w:rsid w:val="00C032F5"/>
    <w:rsid w:val="00C035A9"/>
    <w:rsid w:val="00C04E37"/>
    <w:rsid w:val="00C04F7C"/>
    <w:rsid w:val="00C06086"/>
    <w:rsid w:val="00C06DA6"/>
    <w:rsid w:val="00C07503"/>
    <w:rsid w:val="00C07BA2"/>
    <w:rsid w:val="00C10298"/>
    <w:rsid w:val="00C102F3"/>
    <w:rsid w:val="00C10821"/>
    <w:rsid w:val="00C10B85"/>
    <w:rsid w:val="00C11421"/>
    <w:rsid w:val="00C12404"/>
    <w:rsid w:val="00C126B2"/>
    <w:rsid w:val="00C12838"/>
    <w:rsid w:val="00C12BB5"/>
    <w:rsid w:val="00C12F95"/>
    <w:rsid w:val="00C13289"/>
    <w:rsid w:val="00C13DD5"/>
    <w:rsid w:val="00C141DF"/>
    <w:rsid w:val="00C14306"/>
    <w:rsid w:val="00C1433D"/>
    <w:rsid w:val="00C1440C"/>
    <w:rsid w:val="00C146DD"/>
    <w:rsid w:val="00C14D53"/>
    <w:rsid w:val="00C153AA"/>
    <w:rsid w:val="00C15669"/>
    <w:rsid w:val="00C156A2"/>
    <w:rsid w:val="00C16096"/>
    <w:rsid w:val="00C16203"/>
    <w:rsid w:val="00C16A21"/>
    <w:rsid w:val="00C16AC0"/>
    <w:rsid w:val="00C16D1C"/>
    <w:rsid w:val="00C16DEC"/>
    <w:rsid w:val="00C16EB3"/>
    <w:rsid w:val="00C174D5"/>
    <w:rsid w:val="00C17B9D"/>
    <w:rsid w:val="00C205C6"/>
    <w:rsid w:val="00C20BA8"/>
    <w:rsid w:val="00C21001"/>
    <w:rsid w:val="00C2165B"/>
    <w:rsid w:val="00C218DC"/>
    <w:rsid w:val="00C225A7"/>
    <w:rsid w:val="00C22C33"/>
    <w:rsid w:val="00C234A0"/>
    <w:rsid w:val="00C2381C"/>
    <w:rsid w:val="00C2494E"/>
    <w:rsid w:val="00C24EFE"/>
    <w:rsid w:val="00C2503F"/>
    <w:rsid w:val="00C258DB"/>
    <w:rsid w:val="00C30596"/>
    <w:rsid w:val="00C30D61"/>
    <w:rsid w:val="00C31144"/>
    <w:rsid w:val="00C3173D"/>
    <w:rsid w:val="00C31C04"/>
    <w:rsid w:val="00C3321F"/>
    <w:rsid w:val="00C33677"/>
    <w:rsid w:val="00C3373D"/>
    <w:rsid w:val="00C353E9"/>
    <w:rsid w:val="00C3586E"/>
    <w:rsid w:val="00C35D44"/>
    <w:rsid w:val="00C36DFC"/>
    <w:rsid w:val="00C36F1C"/>
    <w:rsid w:val="00C37BC6"/>
    <w:rsid w:val="00C37DD8"/>
    <w:rsid w:val="00C40431"/>
    <w:rsid w:val="00C413B0"/>
    <w:rsid w:val="00C42C9B"/>
    <w:rsid w:val="00C434DE"/>
    <w:rsid w:val="00C435F4"/>
    <w:rsid w:val="00C439FA"/>
    <w:rsid w:val="00C43CAE"/>
    <w:rsid w:val="00C4589F"/>
    <w:rsid w:val="00C458F8"/>
    <w:rsid w:val="00C46148"/>
    <w:rsid w:val="00C462E8"/>
    <w:rsid w:val="00C46AF5"/>
    <w:rsid w:val="00C46B9B"/>
    <w:rsid w:val="00C50234"/>
    <w:rsid w:val="00C50605"/>
    <w:rsid w:val="00C518C4"/>
    <w:rsid w:val="00C51961"/>
    <w:rsid w:val="00C52326"/>
    <w:rsid w:val="00C52CDF"/>
    <w:rsid w:val="00C5300B"/>
    <w:rsid w:val="00C5385E"/>
    <w:rsid w:val="00C53B54"/>
    <w:rsid w:val="00C553A2"/>
    <w:rsid w:val="00C55E14"/>
    <w:rsid w:val="00C56EF6"/>
    <w:rsid w:val="00C60E46"/>
    <w:rsid w:val="00C626F7"/>
    <w:rsid w:val="00C63D0B"/>
    <w:rsid w:val="00C63F48"/>
    <w:rsid w:val="00C64373"/>
    <w:rsid w:val="00C6594D"/>
    <w:rsid w:val="00C65A74"/>
    <w:rsid w:val="00C66622"/>
    <w:rsid w:val="00C66F3A"/>
    <w:rsid w:val="00C67365"/>
    <w:rsid w:val="00C703F9"/>
    <w:rsid w:val="00C70CB4"/>
    <w:rsid w:val="00C720B4"/>
    <w:rsid w:val="00C72A3E"/>
    <w:rsid w:val="00C7364F"/>
    <w:rsid w:val="00C7438D"/>
    <w:rsid w:val="00C74442"/>
    <w:rsid w:val="00C75D1C"/>
    <w:rsid w:val="00C76071"/>
    <w:rsid w:val="00C7652A"/>
    <w:rsid w:val="00C77263"/>
    <w:rsid w:val="00C77576"/>
    <w:rsid w:val="00C77A32"/>
    <w:rsid w:val="00C77E9F"/>
    <w:rsid w:val="00C77F70"/>
    <w:rsid w:val="00C8072B"/>
    <w:rsid w:val="00C8082A"/>
    <w:rsid w:val="00C80EF1"/>
    <w:rsid w:val="00C821FC"/>
    <w:rsid w:val="00C833DF"/>
    <w:rsid w:val="00C838DF"/>
    <w:rsid w:val="00C83AAE"/>
    <w:rsid w:val="00C83D26"/>
    <w:rsid w:val="00C84114"/>
    <w:rsid w:val="00C84CA8"/>
    <w:rsid w:val="00C8565D"/>
    <w:rsid w:val="00C85FF9"/>
    <w:rsid w:val="00C862B0"/>
    <w:rsid w:val="00C8663D"/>
    <w:rsid w:val="00C86D43"/>
    <w:rsid w:val="00C86D94"/>
    <w:rsid w:val="00C87CAC"/>
    <w:rsid w:val="00C87FA1"/>
    <w:rsid w:val="00C9015A"/>
    <w:rsid w:val="00C90444"/>
    <w:rsid w:val="00C90B7D"/>
    <w:rsid w:val="00C91C4A"/>
    <w:rsid w:val="00C92884"/>
    <w:rsid w:val="00C929B4"/>
    <w:rsid w:val="00C92B92"/>
    <w:rsid w:val="00C935E6"/>
    <w:rsid w:val="00C9421F"/>
    <w:rsid w:val="00C95160"/>
    <w:rsid w:val="00C953FF"/>
    <w:rsid w:val="00C9541E"/>
    <w:rsid w:val="00C9679A"/>
    <w:rsid w:val="00C97432"/>
    <w:rsid w:val="00C97A1B"/>
    <w:rsid w:val="00C97F87"/>
    <w:rsid w:val="00CA2A14"/>
    <w:rsid w:val="00CA2A79"/>
    <w:rsid w:val="00CA3030"/>
    <w:rsid w:val="00CA3085"/>
    <w:rsid w:val="00CA3391"/>
    <w:rsid w:val="00CA3F12"/>
    <w:rsid w:val="00CA5373"/>
    <w:rsid w:val="00CA5DFC"/>
    <w:rsid w:val="00CA6481"/>
    <w:rsid w:val="00CA65D0"/>
    <w:rsid w:val="00CA6A8C"/>
    <w:rsid w:val="00CA6BC4"/>
    <w:rsid w:val="00CA6CFB"/>
    <w:rsid w:val="00CA7CE2"/>
    <w:rsid w:val="00CB0AF6"/>
    <w:rsid w:val="00CB2296"/>
    <w:rsid w:val="00CB23CF"/>
    <w:rsid w:val="00CB246B"/>
    <w:rsid w:val="00CB43BF"/>
    <w:rsid w:val="00CB4471"/>
    <w:rsid w:val="00CB4987"/>
    <w:rsid w:val="00CB6732"/>
    <w:rsid w:val="00CB7781"/>
    <w:rsid w:val="00CB79F0"/>
    <w:rsid w:val="00CC0D23"/>
    <w:rsid w:val="00CC0F3C"/>
    <w:rsid w:val="00CC18F7"/>
    <w:rsid w:val="00CC1AFE"/>
    <w:rsid w:val="00CC2089"/>
    <w:rsid w:val="00CC3450"/>
    <w:rsid w:val="00CC34EC"/>
    <w:rsid w:val="00CC3E0F"/>
    <w:rsid w:val="00CC40AB"/>
    <w:rsid w:val="00CC43B6"/>
    <w:rsid w:val="00CC47CC"/>
    <w:rsid w:val="00CC50A2"/>
    <w:rsid w:val="00CC524C"/>
    <w:rsid w:val="00CC540A"/>
    <w:rsid w:val="00CC5A23"/>
    <w:rsid w:val="00CC6F9F"/>
    <w:rsid w:val="00CC788F"/>
    <w:rsid w:val="00CD1D20"/>
    <w:rsid w:val="00CD21B1"/>
    <w:rsid w:val="00CD2905"/>
    <w:rsid w:val="00CD2F54"/>
    <w:rsid w:val="00CD34C1"/>
    <w:rsid w:val="00CD3596"/>
    <w:rsid w:val="00CD436B"/>
    <w:rsid w:val="00CD453F"/>
    <w:rsid w:val="00CD47F5"/>
    <w:rsid w:val="00CD4DED"/>
    <w:rsid w:val="00CD4FB3"/>
    <w:rsid w:val="00CE1550"/>
    <w:rsid w:val="00CE18DD"/>
    <w:rsid w:val="00CE19FA"/>
    <w:rsid w:val="00CE288D"/>
    <w:rsid w:val="00CE3048"/>
    <w:rsid w:val="00CE45B5"/>
    <w:rsid w:val="00CE5520"/>
    <w:rsid w:val="00CE561F"/>
    <w:rsid w:val="00CE6046"/>
    <w:rsid w:val="00CE7012"/>
    <w:rsid w:val="00CE71F7"/>
    <w:rsid w:val="00CE7D14"/>
    <w:rsid w:val="00CE7F50"/>
    <w:rsid w:val="00CF02D8"/>
    <w:rsid w:val="00CF1244"/>
    <w:rsid w:val="00CF170A"/>
    <w:rsid w:val="00CF1EE3"/>
    <w:rsid w:val="00CF2DD5"/>
    <w:rsid w:val="00CF3229"/>
    <w:rsid w:val="00CF428E"/>
    <w:rsid w:val="00CF4373"/>
    <w:rsid w:val="00CF634A"/>
    <w:rsid w:val="00CF6422"/>
    <w:rsid w:val="00CF6A2B"/>
    <w:rsid w:val="00CF7591"/>
    <w:rsid w:val="00CF7686"/>
    <w:rsid w:val="00D00DFE"/>
    <w:rsid w:val="00D00EE9"/>
    <w:rsid w:val="00D015AE"/>
    <w:rsid w:val="00D027B0"/>
    <w:rsid w:val="00D031E1"/>
    <w:rsid w:val="00D03465"/>
    <w:rsid w:val="00D03C7F"/>
    <w:rsid w:val="00D049E6"/>
    <w:rsid w:val="00D04AF0"/>
    <w:rsid w:val="00D05480"/>
    <w:rsid w:val="00D0599F"/>
    <w:rsid w:val="00D06864"/>
    <w:rsid w:val="00D106A3"/>
    <w:rsid w:val="00D1124B"/>
    <w:rsid w:val="00D11DCE"/>
    <w:rsid w:val="00D1217E"/>
    <w:rsid w:val="00D12574"/>
    <w:rsid w:val="00D1257B"/>
    <w:rsid w:val="00D1271B"/>
    <w:rsid w:val="00D12B65"/>
    <w:rsid w:val="00D138C7"/>
    <w:rsid w:val="00D13B83"/>
    <w:rsid w:val="00D13BE7"/>
    <w:rsid w:val="00D1411A"/>
    <w:rsid w:val="00D164EE"/>
    <w:rsid w:val="00D16FCF"/>
    <w:rsid w:val="00D171C4"/>
    <w:rsid w:val="00D17266"/>
    <w:rsid w:val="00D172BF"/>
    <w:rsid w:val="00D20FBB"/>
    <w:rsid w:val="00D2158B"/>
    <w:rsid w:val="00D219CA"/>
    <w:rsid w:val="00D227E6"/>
    <w:rsid w:val="00D22E87"/>
    <w:rsid w:val="00D2332C"/>
    <w:rsid w:val="00D233FE"/>
    <w:rsid w:val="00D2385B"/>
    <w:rsid w:val="00D23E4C"/>
    <w:rsid w:val="00D24215"/>
    <w:rsid w:val="00D248E2"/>
    <w:rsid w:val="00D24BC6"/>
    <w:rsid w:val="00D259A3"/>
    <w:rsid w:val="00D25B03"/>
    <w:rsid w:val="00D25EA0"/>
    <w:rsid w:val="00D26030"/>
    <w:rsid w:val="00D26271"/>
    <w:rsid w:val="00D26988"/>
    <w:rsid w:val="00D27618"/>
    <w:rsid w:val="00D276A8"/>
    <w:rsid w:val="00D2781F"/>
    <w:rsid w:val="00D27861"/>
    <w:rsid w:val="00D27C65"/>
    <w:rsid w:val="00D30571"/>
    <w:rsid w:val="00D30CF1"/>
    <w:rsid w:val="00D3147F"/>
    <w:rsid w:val="00D31AE2"/>
    <w:rsid w:val="00D323C2"/>
    <w:rsid w:val="00D33127"/>
    <w:rsid w:val="00D33EFA"/>
    <w:rsid w:val="00D34981"/>
    <w:rsid w:val="00D35220"/>
    <w:rsid w:val="00D35441"/>
    <w:rsid w:val="00D35BAF"/>
    <w:rsid w:val="00D364A5"/>
    <w:rsid w:val="00D3699C"/>
    <w:rsid w:val="00D375E4"/>
    <w:rsid w:val="00D3777C"/>
    <w:rsid w:val="00D40B1A"/>
    <w:rsid w:val="00D40E7B"/>
    <w:rsid w:val="00D41E20"/>
    <w:rsid w:val="00D42712"/>
    <w:rsid w:val="00D42B39"/>
    <w:rsid w:val="00D43166"/>
    <w:rsid w:val="00D437AD"/>
    <w:rsid w:val="00D44228"/>
    <w:rsid w:val="00D46113"/>
    <w:rsid w:val="00D46138"/>
    <w:rsid w:val="00D50C91"/>
    <w:rsid w:val="00D5147A"/>
    <w:rsid w:val="00D52223"/>
    <w:rsid w:val="00D52609"/>
    <w:rsid w:val="00D52A65"/>
    <w:rsid w:val="00D52C29"/>
    <w:rsid w:val="00D5343F"/>
    <w:rsid w:val="00D5356B"/>
    <w:rsid w:val="00D53A92"/>
    <w:rsid w:val="00D53F0C"/>
    <w:rsid w:val="00D551AB"/>
    <w:rsid w:val="00D5542C"/>
    <w:rsid w:val="00D55B79"/>
    <w:rsid w:val="00D5652C"/>
    <w:rsid w:val="00D56B6E"/>
    <w:rsid w:val="00D5712F"/>
    <w:rsid w:val="00D57485"/>
    <w:rsid w:val="00D57702"/>
    <w:rsid w:val="00D57A53"/>
    <w:rsid w:val="00D57A8E"/>
    <w:rsid w:val="00D57B3B"/>
    <w:rsid w:val="00D57BD1"/>
    <w:rsid w:val="00D6047C"/>
    <w:rsid w:val="00D6067C"/>
    <w:rsid w:val="00D62CC1"/>
    <w:rsid w:val="00D62E13"/>
    <w:rsid w:val="00D64915"/>
    <w:rsid w:val="00D65A31"/>
    <w:rsid w:val="00D65AA2"/>
    <w:rsid w:val="00D66E78"/>
    <w:rsid w:val="00D67E98"/>
    <w:rsid w:val="00D700CB"/>
    <w:rsid w:val="00D703C8"/>
    <w:rsid w:val="00D71EE1"/>
    <w:rsid w:val="00D72475"/>
    <w:rsid w:val="00D72A08"/>
    <w:rsid w:val="00D72CBB"/>
    <w:rsid w:val="00D74D77"/>
    <w:rsid w:val="00D74F9B"/>
    <w:rsid w:val="00D751B4"/>
    <w:rsid w:val="00D751E5"/>
    <w:rsid w:val="00D7689B"/>
    <w:rsid w:val="00D76F91"/>
    <w:rsid w:val="00D80113"/>
    <w:rsid w:val="00D80F97"/>
    <w:rsid w:val="00D816A3"/>
    <w:rsid w:val="00D817AC"/>
    <w:rsid w:val="00D83960"/>
    <w:rsid w:val="00D83E18"/>
    <w:rsid w:val="00D845D6"/>
    <w:rsid w:val="00D8477A"/>
    <w:rsid w:val="00D849BC"/>
    <w:rsid w:val="00D8563A"/>
    <w:rsid w:val="00D86244"/>
    <w:rsid w:val="00D86509"/>
    <w:rsid w:val="00D867CF"/>
    <w:rsid w:val="00D87B33"/>
    <w:rsid w:val="00D87B83"/>
    <w:rsid w:val="00D87EA8"/>
    <w:rsid w:val="00D910D8"/>
    <w:rsid w:val="00D9156D"/>
    <w:rsid w:val="00D917D8"/>
    <w:rsid w:val="00D935D8"/>
    <w:rsid w:val="00D93C37"/>
    <w:rsid w:val="00D94996"/>
    <w:rsid w:val="00D94F51"/>
    <w:rsid w:val="00D95103"/>
    <w:rsid w:val="00D95165"/>
    <w:rsid w:val="00D95628"/>
    <w:rsid w:val="00D95C1B"/>
    <w:rsid w:val="00D96497"/>
    <w:rsid w:val="00D968A3"/>
    <w:rsid w:val="00D97AF1"/>
    <w:rsid w:val="00D97D7E"/>
    <w:rsid w:val="00D97F6F"/>
    <w:rsid w:val="00DA09EB"/>
    <w:rsid w:val="00DA15A1"/>
    <w:rsid w:val="00DA2AA2"/>
    <w:rsid w:val="00DA2FAC"/>
    <w:rsid w:val="00DA32BE"/>
    <w:rsid w:val="00DA3663"/>
    <w:rsid w:val="00DA3861"/>
    <w:rsid w:val="00DA3999"/>
    <w:rsid w:val="00DA45B2"/>
    <w:rsid w:val="00DA551B"/>
    <w:rsid w:val="00DA575A"/>
    <w:rsid w:val="00DA633D"/>
    <w:rsid w:val="00DA74E0"/>
    <w:rsid w:val="00DA75A9"/>
    <w:rsid w:val="00DA7F90"/>
    <w:rsid w:val="00DB17A0"/>
    <w:rsid w:val="00DB1A49"/>
    <w:rsid w:val="00DB262A"/>
    <w:rsid w:val="00DB28D0"/>
    <w:rsid w:val="00DB2CBF"/>
    <w:rsid w:val="00DB366A"/>
    <w:rsid w:val="00DB37AC"/>
    <w:rsid w:val="00DB3BB6"/>
    <w:rsid w:val="00DB40A4"/>
    <w:rsid w:val="00DB40C9"/>
    <w:rsid w:val="00DB5EDC"/>
    <w:rsid w:val="00DB6108"/>
    <w:rsid w:val="00DB6144"/>
    <w:rsid w:val="00DB66A0"/>
    <w:rsid w:val="00DB6724"/>
    <w:rsid w:val="00DB6E75"/>
    <w:rsid w:val="00DB7852"/>
    <w:rsid w:val="00DC0322"/>
    <w:rsid w:val="00DC1B80"/>
    <w:rsid w:val="00DC1EE4"/>
    <w:rsid w:val="00DC23BD"/>
    <w:rsid w:val="00DC2558"/>
    <w:rsid w:val="00DC2C08"/>
    <w:rsid w:val="00DC31FB"/>
    <w:rsid w:val="00DC36F2"/>
    <w:rsid w:val="00DC54FD"/>
    <w:rsid w:val="00DC620F"/>
    <w:rsid w:val="00DC724D"/>
    <w:rsid w:val="00DD0386"/>
    <w:rsid w:val="00DD0434"/>
    <w:rsid w:val="00DD04F2"/>
    <w:rsid w:val="00DD1027"/>
    <w:rsid w:val="00DD1778"/>
    <w:rsid w:val="00DD2218"/>
    <w:rsid w:val="00DD260E"/>
    <w:rsid w:val="00DD26DC"/>
    <w:rsid w:val="00DD2EE2"/>
    <w:rsid w:val="00DD3303"/>
    <w:rsid w:val="00DD378A"/>
    <w:rsid w:val="00DD37F1"/>
    <w:rsid w:val="00DD48EF"/>
    <w:rsid w:val="00DD5606"/>
    <w:rsid w:val="00DD5F13"/>
    <w:rsid w:val="00DD7D54"/>
    <w:rsid w:val="00DE0232"/>
    <w:rsid w:val="00DE038B"/>
    <w:rsid w:val="00DE0D47"/>
    <w:rsid w:val="00DE39F8"/>
    <w:rsid w:val="00DE4290"/>
    <w:rsid w:val="00DE4B15"/>
    <w:rsid w:val="00DE678F"/>
    <w:rsid w:val="00DE6908"/>
    <w:rsid w:val="00DE76A2"/>
    <w:rsid w:val="00DE7C98"/>
    <w:rsid w:val="00DF030B"/>
    <w:rsid w:val="00DF04D0"/>
    <w:rsid w:val="00DF0E95"/>
    <w:rsid w:val="00DF29DF"/>
    <w:rsid w:val="00DF2D4C"/>
    <w:rsid w:val="00DF2E23"/>
    <w:rsid w:val="00DF3408"/>
    <w:rsid w:val="00DF3E6F"/>
    <w:rsid w:val="00DF3F9C"/>
    <w:rsid w:val="00DF5AAA"/>
    <w:rsid w:val="00DF5C6E"/>
    <w:rsid w:val="00DF7E82"/>
    <w:rsid w:val="00DF7E95"/>
    <w:rsid w:val="00E00C13"/>
    <w:rsid w:val="00E01A88"/>
    <w:rsid w:val="00E02006"/>
    <w:rsid w:val="00E02B12"/>
    <w:rsid w:val="00E03773"/>
    <w:rsid w:val="00E03D4B"/>
    <w:rsid w:val="00E0425D"/>
    <w:rsid w:val="00E04AA0"/>
    <w:rsid w:val="00E05782"/>
    <w:rsid w:val="00E10E17"/>
    <w:rsid w:val="00E114A3"/>
    <w:rsid w:val="00E1173A"/>
    <w:rsid w:val="00E11EF4"/>
    <w:rsid w:val="00E12658"/>
    <w:rsid w:val="00E13379"/>
    <w:rsid w:val="00E1347A"/>
    <w:rsid w:val="00E141B4"/>
    <w:rsid w:val="00E1447F"/>
    <w:rsid w:val="00E14A49"/>
    <w:rsid w:val="00E1673C"/>
    <w:rsid w:val="00E168BD"/>
    <w:rsid w:val="00E16FFA"/>
    <w:rsid w:val="00E1781D"/>
    <w:rsid w:val="00E17D82"/>
    <w:rsid w:val="00E20B10"/>
    <w:rsid w:val="00E20E3D"/>
    <w:rsid w:val="00E21552"/>
    <w:rsid w:val="00E233AC"/>
    <w:rsid w:val="00E23EA9"/>
    <w:rsid w:val="00E24D39"/>
    <w:rsid w:val="00E24F5B"/>
    <w:rsid w:val="00E2550C"/>
    <w:rsid w:val="00E267BB"/>
    <w:rsid w:val="00E269C6"/>
    <w:rsid w:val="00E27DB8"/>
    <w:rsid w:val="00E3066E"/>
    <w:rsid w:val="00E30A32"/>
    <w:rsid w:val="00E3214B"/>
    <w:rsid w:val="00E3265D"/>
    <w:rsid w:val="00E32CBF"/>
    <w:rsid w:val="00E33251"/>
    <w:rsid w:val="00E33603"/>
    <w:rsid w:val="00E34516"/>
    <w:rsid w:val="00E348AB"/>
    <w:rsid w:val="00E35B13"/>
    <w:rsid w:val="00E40CE4"/>
    <w:rsid w:val="00E42112"/>
    <w:rsid w:val="00E421DB"/>
    <w:rsid w:val="00E42305"/>
    <w:rsid w:val="00E424D2"/>
    <w:rsid w:val="00E42A61"/>
    <w:rsid w:val="00E43BE1"/>
    <w:rsid w:val="00E445DB"/>
    <w:rsid w:val="00E446FD"/>
    <w:rsid w:val="00E44C69"/>
    <w:rsid w:val="00E4597A"/>
    <w:rsid w:val="00E45A82"/>
    <w:rsid w:val="00E46EA2"/>
    <w:rsid w:val="00E5120A"/>
    <w:rsid w:val="00E51B0C"/>
    <w:rsid w:val="00E52699"/>
    <w:rsid w:val="00E53340"/>
    <w:rsid w:val="00E5355B"/>
    <w:rsid w:val="00E54591"/>
    <w:rsid w:val="00E54B8D"/>
    <w:rsid w:val="00E554DC"/>
    <w:rsid w:val="00E5555C"/>
    <w:rsid w:val="00E574DA"/>
    <w:rsid w:val="00E6047E"/>
    <w:rsid w:val="00E61418"/>
    <w:rsid w:val="00E615E7"/>
    <w:rsid w:val="00E61C07"/>
    <w:rsid w:val="00E62CF7"/>
    <w:rsid w:val="00E647FD"/>
    <w:rsid w:val="00E64814"/>
    <w:rsid w:val="00E656C5"/>
    <w:rsid w:val="00E65E1B"/>
    <w:rsid w:val="00E661EE"/>
    <w:rsid w:val="00E66912"/>
    <w:rsid w:val="00E669C3"/>
    <w:rsid w:val="00E673C4"/>
    <w:rsid w:val="00E67EF6"/>
    <w:rsid w:val="00E714F9"/>
    <w:rsid w:val="00E73439"/>
    <w:rsid w:val="00E7346C"/>
    <w:rsid w:val="00E7374F"/>
    <w:rsid w:val="00E7383B"/>
    <w:rsid w:val="00E76D63"/>
    <w:rsid w:val="00E7732F"/>
    <w:rsid w:val="00E77A42"/>
    <w:rsid w:val="00E77CF3"/>
    <w:rsid w:val="00E800C9"/>
    <w:rsid w:val="00E803A7"/>
    <w:rsid w:val="00E825A4"/>
    <w:rsid w:val="00E82F7D"/>
    <w:rsid w:val="00E83A6B"/>
    <w:rsid w:val="00E8441E"/>
    <w:rsid w:val="00E84930"/>
    <w:rsid w:val="00E84D14"/>
    <w:rsid w:val="00E85EDB"/>
    <w:rsid w:val="00E86909"/>
    <w:rsid w:val="00E86C8F"/>
    <w:rsid w:val="00E87A34"/>
    <w:rsid w:val="00E90711"/>
    <w:rsid w:val="00E91019"/>
    <w:rsid w:val="00E91711"/>
    <w:rsid w:val="00E923E2"/>
    <w:rsid w:val="00E92684"/>
    <w:rsid w:val="00E930B7"/>
    <w:rsid w:val="00E9373C"/>
    <w:rsid w:val="00E93B04"/>
    <w:rsid w:val="00E95F66"/>
    <w:rsid w:val="00E96DA8"/>
    <w:rsid w:val="00E97107"/>
    <w:rsid w:val="00E97EA8"/>
    <w:rsid w:val="00EA065A"/>
    <w:rsid w:val="00EA091B"/>
    <w:rsid w:val="00EA0C19"/>
    <w:rsid w:val="00EA1A40"/>
    <w:rsid w:val="00EA34B2"/>
    <w:rsid w:val="00EA54BF"/>
    <w:rsid w:val="00EA595E"/>
    <w:rsid w:val="00EA6A35"/>
    <w:rsid w:val="00EB0C7B"/>
    <w:rsid w:val="00EB19DC"/>
    <w:rsid w:val="00EB2DBF"/>
    <w:rsid w:val="00EB3495"/>
    <w:rsid w:val="00EB44ED"/>
    <w:rsid w:val="00EB50F6"/>
    <w:rsid w:val="00EB6251"/>
    <w:rsid w:val="00EB6F8F"/>
    <w:rsid w:val="00EB740A"/>
    <w:rsid w:val="00EC029A"/>
    <w:rsid w:val="00EC05B6"/>
    <w:rsid w:val="00EC0E62"/>
    <w:rsid w:val="00EC1A54"/>
    <w:rsid w:val="00EC2D2A"/>
    <w:rsid w:val="00EC3418"/>
    <w:rsid w:val="00EC3C1D"/>
    <w:rsid w:val="00EC49A4"/>
    <w:rsid w:val="00EC5203"/>
    <w:rsid w:val="00EC5877"/>
    <w:rsid w:val="00EC6528"/>
    <w:rsid w:val="00EC7095"/>
    <w:rsid w:val="00EC741E"/>
    <w:rsid w:val="00ED0028"/>
    <w:rsid w:val="00ED0C11"/>
    <w:rsid w:val="00ED0D6B"/>
    <w:rsid w:val="00ED41A3"/>
    <w:rsid w:val="00ED527D"/>
    <w:rsid w:val="00ED576E"/>
    <w:rsid w:val="00ED6079"/>
    <w:rsid w:val="00ED6EF2"/>
    <w:rsid w:val="00ED7524"/>
    <w:rsid w:val="00EE007A"/>
    <w:rsid w:val="00EE19D7"/>
    <w:rsid w:val="00EE1DF1"/>
    <w:rsid w:val="00EE250A"/>
    <w:rsid w:val="00EE2839"/>
    <w:rsid w:val="00EE3166"/>
    <w:rsid w:val="00EE3965"/>
    <w:rsid w:val="00EE3CEC"/>
    <w:rsid w:val="00EE41A7"/>
    <w:rsid w:val="00EE627A"/>
    <w:rsid w:val="00EE66CF"/>
    <w:rsid w:val="00EE68C4"/>
    <w:rsid w:val="00EE72B5"/>
    <w:rsid w:val="00EE770F"/>
    <w:rsid w:val="00EF212E"/>
    <w:rsid w:val="00EF2344"/>
    <w:rsid w:val="00EF272B"/>
    <w:rsid w:val="00EF3B84"/>
    <w:rsid w:val="00EF60C7"/>
    <w:rsid w:val="00EF63C9"/>
    <w:rsid w:val="00EF6DFA"/>
    <w:rsid w:val="00EF7733"/>
    <w:rsid w:val="00EF77A2"/>
    <w:rsid w:val="00F00160"/>
    <w:rsid w:val="00F0155F"/>
    <w:rsid w:val="00F022BE"/>
    <w:rsid w:val="00F02D8A"/>
    <w:rsid w:val="00F0330D"/>
    <w:rsid w:val="00F03447"/>
    <w:rsid w:val="00F037F2"/>
    <w:rsid w:val="00F0403B"/>
    <w:rsid w:val="00F040A1"/>
    <w:rsid w:val="00F045F9"/>
    <w:rsid w:val="00F04B12"/>
    <w:rsid w:val="00F04FC0"/>
    <w:rsid w:val="00F05125"/>
    <w:rsid w:val="00F05A54"/>
    <w:rsid w:val="00F05C1E"/>
    <w:rsid w:val="00F05D23"/>
    <w:rsid w:val="00F07119"/>
    <w:rsid w:val="00F07463"/>
    <w:rsid w:val="00F07B35"/>
    <w:rsid w:val="00F1033A"/>
    <w:rsid w:val="00F103BF"/>
    <w:rsid w:val="00F105D7"/>
    <w:rsid w:val="00F10705"/>
    <w:rsid w:val="00F1073D"/>
    <w:rsid w:val="00F10D1E"/>
    <w:rsid w:val="00F11639"/>
    <w:rsid w:val="00F123E0"/>
    <w:rsid w:val="00F127B7"/>
    <w:rsid w:val="00F129DA"/>
    <w:rsid w:val="00F12C28"/>
    <w:rsid w:val="00F13595"/>
    <w:rsid w:val="00F15024"/>
    <w:rsid w:val="00F1533C"/>
    <w:rsid w:val="00F1589C"/>
    <w:rsid w:val="00F162D3"/>
    <w:rsid w:val="00F16D1D"/>
    <w:rsid w:val="00F17F85"/>
    <w:rsid w:val="00F20983"/>
    <w:rsid w:val="00F21097"/>
    <w:rsid w:val="00F21CF0"/>
    <w:rsid w:val="00F22995"/>
    <w:rsid w:val="00F22FB0"/>
    <w:rsid w:val="00F23339"/>
    <w:rsid w:val="00F234F2"/>
    <w:rsid w:val="00F24281"/>
    <w:rsid w:val="00F2458F"/>
    <w:rsid w:val="00F247BF"/>
    <w:rsid w:val="00F24C1F"/>
    <w:rsid w:val="00F24D4F"/>
    <w:rsid w:val="00F25321"/>
    <w:rsid w:val="00F26BBA"/>
    <w:rsid w:val="00F27298"/>
    <w:rsid w:val="00F27F69"/>
    <w:rsid w:val="00F30299"/>
    <w:rsid w:val="00F3157E"/>
    <w:rsid w:val="00F31598"/>
    <w:rsid w:val="00F319EA"/>
    <w:rsid w:val="00F31C34"/>
    <w:rsid w:val="00F323E7"/>
    <w:rsid w:val="00F32A03"/>
    <w:rsid w:val="00F32AA3"/>
    <w:rsid w:val="00F335CB"/>
    <w:rsid w:val="00F34698"/>
    <w:rsid w:val="00F368DE"/>
    <w:rsid w:val="00F37254"/>
    <w:rsid w:val="00F40925"/>
    <w:rsid w:val="00F40A11"/>
    <w:rsid w:val="00F40B3D"/>
    <w:rsid w:val="00F415CE"/>
    <w:rsid w:val="00F41E35"/>
    <w:rsid w:val="00F4309D"/>
    <w:rsid w:val="00F438EA"/>
    <w:rsid w:val="00F44381"/>
    <w:rsid w:val="00F444AB"/>
    <w:rsid w:val="00F44F38"/>
    <w:rsid w:val="00F458AE"/>
    <w:rsid w:val="00F461C4"/>
    <w:rsid w:val="00F462DE"/>
    <w:rsid w:val="00F463D9"/>
    <w:rsid w:val="00F46813"/>
    <w:rsid w:val="00F46B67"/>
    <w:rsid w:val="00F46C27"/>
    <w:rsid w:val="00F51693"/>
    <w:rsid w:val="00F5175D"/>
    <w:rsid w:val="00F52D24"/>
    <w:rsid w:val="00F54388"/>
    <w:rsid w:val="00F550B9"/>
    <w:rsid w:val="00F565D6"/>
    <w:rsid w:val="00F60D47"/>
    <w:rsid w:val="00F61792"/>
    <w:rsid w:val="00F631C9"/>
    <w:rsid w:val="00F642BF"/>
    <w:rsid w:val="00F649E0"/>
    <w:rsid w:val="00F652A0"/>
    <w:rsid w:val="00F657AE"/>
    <w:rsid w:val="00F6673D"/>
    <w:rsid w:val="00F66FE0"/>
    <w:rsid w:val="00F67147"/>
    <w:rsid w:val="00F672F4"/>
    <w:rsid w:val="00F67967"/>
    <w:rsid w:val="00F679C5"/>
    <w:rsid w:val="00F700DA"/>
    <w:rsid w:val="00F70781"/>
    <w:rsid w:val="00F70E41"/>
    <w:rsid w:val="00F7244B"/>
    <w:rsid w:val="00F7250D"/>
    <w:rsid w:val="00F73E74"/>
    <w:rsid w:val="00F74A48"/>
    <w:rsid w:val="00F74BA3"/>
    <w:rsid w:val="00F75DCF"/>
    <w:rsid w:val="00F76DB7"/>
    <w:rsid w:val="00F77187"/>
    <w:rsid w:val="00F777C2"/>
    <w:rsid w:val="00F777E6"/>
    <w:rsid w:val="00F80332"/>
    <w:rsid w:val="00F808AD"/>
    <w:rsid w:val="00F80D10"/>
    <w:rsid w:val="00F80FE9"/>
    <w:rsid w:val="00F819AE"/>
    <w:rsid w:val="00F8223C"/>
    <w:rsid w:val="00F8304A"/>
    <w:rsid w:val="00F83C1C"/>
    <w:rsid w:val="00F843CF"/>
    <w:rsid w:val="00F84780"/>
    <w:rsid w:val="00F84816"/>
    <w:rsid w:val="00F851BD"/>
    <w:rsid w:val="00F854AF"/>
    <w:rsid w:val="00F855D4"/>
    <w:rsid w:val="00F85A7A"/>
    <w:rsid w:val="00F86CE6"/>
    <w:rsid w:val="00F87787"/>
    <w:rsid w:val="00F87B89"/>
    <w:rsid w:val="00F90699"/>
    <w:rsid w:val="00F913E5"/>
    <w:rsid w:val="00F915AB"/>
    <w:rsid w:val="00F91CD0"/>
    <w:rsid w:val="00F9226F"/>
    <w:rsid w:val="00F93747"/>
    <w:rsid w:val="00F937D3"/>
    <w:rsid w:val="00F93AE6"/>
    <w:rsid w:val="00F93FA5"/>
    <w:rsid w:val="00F95162"/>
    <w:rsid w:val="00F9561A"/>
    <w:rsid w:val="00F96401"/>
    <w:rsid w:val="00F97AB1"/>
    <w:rsid w:val="00F97F4E"/>
    <w:rsid w:val="00FA0808"/>
    <w:rsid w:val="00FA08E2"/>
    <w:rsid w:val="00FA0AE7"/>
    <w:rsid w:val="00FA2F26"/>
    <w:rsid w:val="00FA33E9"/>
    <w:rsid w:val="00FA3661"/>
    <w:rsid w:val="00FA3CEB"/>
    <w:rsid w:val="00FA468B"/>
    <w:rsid w:val="00FA4A15"/>
    <w:rsid w:val="00FA4BBB"/>
    <w:rsid w:val="00FA4FD6"/>
    <w:rsid w:val="00FA5088"/>
    <w:rsid w:val="00FA5098"/>
    <w:rsid w:val="00FA5E63"/>
    <w:rsid w:val="00FA5FE2"/>
    <w:rsid w:val="00FA60E6"/>
    <w:rsid w:val="00FA677B"/>
    <w:rsid w:val="00FA6940"/>
    <w:rsid w:val="00FA7525"/>
    <w:rsid w:val="00FA7D56"/>
    <w:rsid w:val="00FA7E7F"/>
    <w:rsid w:val="00FB0478"/>
    <w:rsid w:val="00FB3114"/>
    <w:rsid w:val="00FB370F"/>
    <w:rsid w:val="00FB397D"/>
    <w:rsid w:val="00FB3BEA"/>
    <w:rsid w:val="00FB3C09"/>
    <w:rsid w:val="00FB4874"/>
    <w:rsid w:val="00FB4BF2"/>
    <w:rsid w:val="00FB4FB8"/>
    <w:rsid w:val="00FB4FCD"/>
    <w:rsid w:val="00FB51BA"/>
    <w:rsid w:val="00FB59E5"/>
    <w:rsid w:val="00FB6541"/>
    <w:rsid w:val="00FB72EF"/>
    <w:rsid w:val="00FB7857"/>
    <w:rsid w:val="00FB7BAC"/>
    <w:rsid w:val="00FC012E"/>
    <w:rsid w:val="00FC2D7D"/>
    <w:rsid w:val="00FC3314"/>
    <w:rsid w:val="00FC4485"/>
    <w:rsid w:val="00FC539A"/>
    <w:rsid w:val="00FC6E81"/>
    <w:rsid w:val="00FC72BF"/>
    <w:rsid w:val="00FC7DC0"/>
    <w:rsid w:val="00FD20B2"/>
    <w:rsid w:val="00FD4ACE"/>
    <w:rsid w:val="00FD5023"/>
    <w:rsid w:val="00FD567F"/>
    <w:rsid w:val="00FD617C"/>
    <w:rsid w:val="00FD623D"/>
    <w:rsid w:val="00FD66AD"/>
    <w:rsid w:val="00FD6E00"/>
    <w:rsid w:val="00FD6E59"/>
    <w:rsid w:val="00FD7386"/>
    <w:rsid w:val="00FD7B15"/>
    <w:rsid w:val="00FD7E3B"/>
    <w:rsid w:val="00FE011A"/>
    <w:rsid w:val="00FE1351"/>
    <w:rsid w:val="00FE15BA"/>
    <w:rsid w:val="00FE15FC"/>
    <w:rsid w:val="00FE1897"/>
    <w:rsid w:val="00FE2296"/>
    <w:rsid w:val="00FE2A95"/>
    <w:rsid w:val="00FE3952"/>
    <w:rsid w:val="00FE46C6"/>
    <w:rsid w:val="00FE5FCE"/>
    <w:rsid w:val="00FE69F3"/>
    <w:rsid w:val="00FE6C44"/>
    <w:rsid w:val="00FE6E61"/>
    <w:rsid w:val="00FE6E87"/>
    <w:rsid w:val="00FE783D"/>
    <w:rsid w:val="00FF0E13"/>
    <w:rsid w:val="00FF123B"/>
    <w:rsid w:val="00FF12D9"/>
    <w:rsid w:val="00FF1F80"/>
    <w:rsid w:val="00FF2630"/>
    <w:rsid w:val="00FF3508"/>
    <w:rsid w:val="00FF416B"/>
    <w:rsid w:val="00FF4B6B"/>
    <w:rsid w:val="00FF55B1"/>
    <w:rsid w:val="00FF5B95"/>
    <w:rsid w:val="00FF62D3"/>
    <w:rsid w:val="00FF747E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Simple 1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C2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12C28"/>
    <w:pPr>
      <w:keepNext/>
      <w:spacing w:line="360" w:lineRule="auto"/>
      <w:jc w:val="both"/>
      <w:outlineLvl w:val="0"/>
    </w:pPr>
    <w:rPr>
      <w:i/>
      <w:iCs/>
      <w:sz w:val="22"/>
      <w:lang w:val="hr-HR"/>
    </w:rPr>
  </w:style>
  <w:style w:type="paragraph" w:styleId="Heading2">
    <w:name w:val="heading 2"/>
    <w:basedOn w:val="Normal"/>
    <w:next w:val="Normal"/>
    <w:link w:val="Heading2Char"/>
    <w:qFormat/>
    <w:rsid w:val="00F12C28"/>
    <w:pPr>
      <w:keepNext/>
      <w:outlineLvl w:val="1"/>
    </w:pPr>
    <w:rPr>
      <w:color w:val="800000"/>
      <w:sz w:val="28"/>
    </w:rPr>
  </w:style>
  <w:style w:type="paragraph" w:styleId="Heading3">
    <w:name w:val="heading 3"/>
    <w:basedOn w:val="Normal"/>
    <w:next w:val="Normal"/>
    <w:link w:val="Heading3Char"/>
    <w:qFormat/>
    <w:rsid w:val="00F12C28"/>
    <w:pPr>
      <w:keepNext/>
      <w:jc w:val="center"/>
      <w:outlineLvl w:val="2"/>
    </w:pPr>
    <w:rPr>
      <w:b/>
      <w:bCs/>
      <w:lang w:val="hr-HR"/>
    </w:rPr>
  </w:style>
  <w:style w:type="paragraph" w:styleId="Heading4">
    <w:name w:val="heading 4"/>
    <w:basedOn w:val="Normal"/>
    <w:next w:val="Normal"/>
    <w:link w:val="Heading4Char"/>
    <w:qFormat/>
    <w:rsid w:val="00F12C28"/>
    <w:pPr>
      <w:keepNext/>
      <w:jc w:val="both"/>
      <w:outlineLvl w:val="3"/>
    </w:pPr>
    <w:rPr>
      <w:i/>
      <w:iCs/>
      <w:color w:val="800000"/>
      <w:sz w:val="22"/>
      <w:lang w:val="hr-HR"/>
    </w:rPr>
  </w:style>
  <w:style w:type="paragraph" w:styleId="Heading5">
    <w:name w:val="heading 5"/>
    <w:basedOn w:val="Normal"/>
    <w:next w:val="Normal"/>
    <w:link w:val="Heading5Char"/>
    <w:qFormat/>
    <w:rsid w:val="00F12C28"/>
    <w:pPr>
      <w:keepNext/>
      <w:jc w:val="both"/>
      <w:outlineLvl w:val="4"/>
    </w:pPr>
    <w:rPr>
      <w:b/>
      <w:bCs/>
      <w:color w:val="800000"/>
      <w:lang w:val="hr-HR"/>
    </w:rPr>
  </w:style>
  <w:style w:type="paragraph" w:styleId="Heading6">
    <w:name w:val="heading 6"/>
    <w:basedOn w:val="Normal"/>
    <w:next w:val="Normal"/>
    <w:link w:val="Heading6Char"/>
    <w:qFormat/>
    <w:rsid w:val="00F12C28"/>
    <w:pPr>
      <w:keepNext/>
      <w:numPr>
        <w:numId w:val="1"/>
      </w:numPr>
      <w:jc w:val="both"/>
      <w:outlineLvl w:val="5"/>
    </w:pPr>
    <w:rPr>
      <w:b/>
      <w:bCs/>
      <w:color w:val="800000"/>
    </w:rPr>
  </w:style>
  <w:style w:type="paragraph" w:styleId="Heading7">
    <w:name w:val="heading 7"/>
    <w:basedOn w:val="Normal"/>
    <w:next w:val="Normal"/>
    <w:link w:val="Heading7Char"/>
    <w:qFormat/>
    <w:rsid w:val="00F12C28"/>
    <w:pPr>
      <w:keepNext/>
      <w:ind w:firstLine="360"/>
      <w:jc w:val="both"/>
      <w:outlineLvl w:val="6"/>
    </w:pPr>
    <w:rPr>
      <w:b/>
      <w:color w:val="800000"/>
      <w:lang w:val="hr-HR"/>
    </w:rPr>
  </w:style>
  <w:style w:type="paragraph" w:styleId="Heading8">
    <w:name w:val="heading 8"/>
    <w:basedOn w:val="Normal"/>
    <w:next w:val="Normal"/>
    <w:link w:val="Heading8Char"/>
    <w:qFormat/>
    <w:rsid w:val="00F12C28"/>
    <w:pPr>
      <w:keepNext/>
      <w:jc w:val="center"/>
      <w:outlineLvl w:val="7"/>
    </w:pPr>
    <w:rPr>
      <w:b/>
      <w:color w:val="8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12C28"/>
    <w:pPr>
      <w:jc w:val="both"/>
    </w:pPr>
    <w:rPr>
      <w:lang w:val="hr-HR"/>
    </w:rPr>
  </w:style>
  <w:style w:type="paragraph" w:customStyle="1" w:styleId="xl22">
    <w:name w:val="xl22"/>
    <w:basedOn w:val="Normal"/>
    <w:rsid w:val="00F12C28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23">
    <w:name w:val="xl23"/>
    <w:basedOn w:val="Normal"/>
    <w:rsid w:val="00F12C2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24">
    <w:name w:val="xl24"/>
    <w:basedOn w:val="Normal"/>
    <w:rsid w:val="00F12C2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25">
    <w:name w:val="xl25"/>
    <w:basedOn w:val="Normal"/>
    <w:rsid w:val="00F12C28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26">
    <w:name w:val="xl26"/>
    <w:basedOn w:val="Normal"/>
    <w:rsid w:val="00F12C2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27">
    <w:name w:val="xl27"/>
    <w:basedOn w:val="Normal"/>
    <w:rsid w:val="00F12C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28">
    <w:name w:val="xl28"/>
    <w:basedOn w:val="Normal"/>
    <w:rsid w:val="00F12C2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29">
    <w:name w:val="xl29"/>
    <w:basedOn w:val="Normal"/>
    <w:rsid w:val="00F12C2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30">
    <w:name w:val="xl30"/>
    <w:basedOn w:val="Normal"/>
    <w:rsid w:val="00F12C28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31">
    <w:name w:val="xl31"/>
    <w:basedOn w:val="Normal"/>
    <w:rsid w:val="00F12C2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32">
    <w:name w:val="xl32"/>
    <w:basedOn w:val="Normal"/>
    <w:rsid w:val="00F12C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33">
    <w:name w:val="xl33"/>
    <w:basedOn w:val="Normal"/>
    <w:rsid w:val="00F12C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34">
    <w:name w:val="xl34"/>
    <w:basedOn w:val="Normal"/>
    <w:rsid w:val="00F12C28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5">
    <w:name w:val="xl35"/>
    <w:basedOn w:val="Normal"/>
    <w:rsid w:val="00F12C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6">
    <w:name w:val="xl36"/>
    <w:basedOn w:val="Normal"/>
    <w:rsid w:val="00F12C28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7">
    <w:name w:val="xl37"/>
    <w:basedOn w:val="Normal"/>
    <w:rsid w:val="00F12C28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8">
    <w:name w:val="xl38"/>
    <w:basedOn w:val="Normal"/>
    <w:rsid w:val="00F12C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9">
    <w:name w:val="xl39"/>
    <w:basedOn w:val="Normal"/>
    <w:rsid w:val="00F12C28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0">
    <w:name w:val="xl40"/>
    <w:basedOn w:val="Normal"/>
    <w:rsid w:val="00F12C28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1">
    <w:name w:val="xl41"/>
    <w:basedOn w:val="Normal"/>
    <w:rsid w:val="00F12C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42">
    <w:name w:val="xl42"/>
    <w:basedOn w:val="Normal"/>
    <w:rsid w:val="00F12C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3">
    <w:name w:val="xl43"/>
    <w:basedOn w:val="Normal"/>
    <w:rsid w:val="00F12C2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4">
    <w:name w:val="xl44"/>
    <w:basedOn w:val="Normal"/>
    <w:rsid w:val="00F12C28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5">
    <w:name w:val="xl45"/>
    <w:basedOn w:val="Normal"/>
    <w:rsid w:val="00F12C2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6">
    <w:name w:val="xl46"/>
    <w:basedOn w:val="Normal"/>
    <w:rsid w:val="00F12C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7">
    <w:name w:val="xl47"/>
    <w:basedOn w:val="Normal"/>
    <w:rsid w:val="00F12C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8">
    <w:name w:val="xl48"/>
    <w:basedOn w:val="Normal"/>
    <w:rsid w:val="00F12C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9">
    <w:name w:val="xl49"/>
    <w:basedOn w:val="Normal"/>
    <w:rsid w:val="00F12C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0">
    <w:name w:val="xl50"/>
    <w:basedOn w:val="Normal"/>
    <w:rsid w:val="00F12C2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1">
    <w:name w:val="xl51"/>
    <w:basedOn w:val="Normal"/>
    <w:rsid w:val="00F12C2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2">
    <w:name w:val="xl52"/>
    <w:basedOn w:val="Normal"/>
    <w:rsid w:val="00F12C2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3">
    <w:name w:val="xl53"/>
    <w:basedOn w:val="Normal"/>
    <w:rsid w:val="00F12C28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4">
    <w:name w:val="xl54"/>
    <w:basedOn w:val="Normal"/>
    <w:rsid w:val="00F12C28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5">
    <w:name w:val="xl55"/>
    <w:basedOn w:val="Normal"/>
    <w:rsid w:val="00F12C2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6">
    <w:name w:val="xl56"/>
    <w:basedOn w:val="Normal"/>
    <w:rsid w:val="00F12C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7">
    <w:name w:val="xl57"/>
    <w:basedOn w:val="Normal"/>
    <w:rsid w:val="00F12C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8">
    <w:name w:val="xl58"/>
    <w:basedOn w:val="Normal"/>
    <w:rsid w:val="00F12C28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9">
    <w:name w:val="xl59"/>
    <w:basedOn w:val="Normal"/>
    <w:rsid w:val="00F12C28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60">
    <w:name w:val="xl60"/>
    <w:basedOn w:val="Normal"/>
    <w:rsid w:val="00F12C28"/>
    <w:pPr>
      <w:spacing w:before="100" w:beforeAutospacing="1" w:after="100" w:afterAutospacing="1"/>
      <w:jc w:val="right"/>
    </w:pPr>
    <w:rPr>
      <w:rFonts w:eastAsia="Arial Unicode MS"/>
      <w:sz w:val="22"/>
      <w:szCs w:val="22"/>
    </w:rPr>
  </w:style>
  <w:style w:type="paragraph" w:customStyle="1" w:styleId="xl61">
    <w:name w:val="xl61"/>
    <w:basedOn w:val="Normal"/>
    <w:rsid w:val="00F12C28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2">
    <w:name w:val="xl62"/>
    <w:basedOn w:val="Normal"/>
    <w:rsid w:val="00F12C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3">
    <w:name w:val="xl63"/>
    <w:basedOn w:val="Normal"/>
    <w:rsid w:val="00F1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color w:val="800000"/>
      <w:sz w:val="22"/>
      <w:szCs w:val="22"/>
    </w:rPr>
  </w:style>
  <w:style w:type="paragraph" w:customStyle="1" w:styleId="xl64">
    <w:name w:val="xl64"/>
    <w:basedOn w:val="Normal"/>
    <w:rsid w:val="00F12C2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color w:val="800000"/>
      <w:sz w:val="22"/>
      <w:szCs w:val="22"/>
    </w:rPr>
  </w:style>
  <w:style w:type="paragraph" w:customStyle="1" w:styleId="xl65">
    <w:name w:val="xl65"/>
    <w:basedOn w:val="Normal"/>
    <w:rsid w:val="00F12C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color w:val="800000"/>
      <w:sz w:val="22"/>
      <w:szCs w:val="22"/>
    </w:rPr>
  </w:style>
  <w:style w:type="paragraph" w:customStyle="1" w:styleId="xl66">
    <w:name w:val="xl66"/>
    <w:basedOn w:val="Normal"/>
    <w:rsid w:val="00F12C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color w:val="800000"/>
      <w:sz w:val="22"/>
      <w:szCs w:val="22"/>
    </w:rPr>
  </w:style>
  <w:style w:type="paragraph" w:customStyle="1" w:styleId="xl67">
    <w:name w:val="xl67"/>
    <w:basedOn w:val="Normal"/>
    <w:rsid w:val="00F12C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color w:val="800000"/>
      <w:sz w:val="22"/>
      <w:szCs w:val="22"/>
    </w:rPr>
  </w:style>
  <w:style w:type="paragraph" w:customStyle="1" w:styleId="xl68">
    <w:name w:val="xl68"/>
    <w:basedOn w:val="Normal"/>
    <w:rsid w:val="00F1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color w:val="800000"/>
      <w:sz w:val="22"/>
      <w:szCs w:val="22"/>
    </w:rPr>
  </w:style>
  <w:style w:type="paragraph" w:customStyle="1" w:styleId="xl69">
    <w:name w:val="xl69"/>
    <w:basedOn w:val="Normal"/>
    <w:rsid w:val="00F1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color w:val="800000"/>
      <w:sz w:val="22"/>
      <w:szCs w:val="22"/>
    </w:rPr>
  </w:style>
  <w:style w:type="paragraph" w:customStyle="1" w:styleId="xl70">
    <w:name w:val="xl70"/>
    <w:basedOn w:val="Normal"/>
    <w:rsid w:val="00F12C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800000"/>
      <w:sz w:val="22"/>
      <w:szCs w:val="22"/>
    </w:rPr>
  </w:style>
  <w:style w:type="paragraph" w:customStyle="1" w:styleId="xl71">
    <w:name w:val="xl71"/>
    <w:basedOn w:val="Normal"/>
    <w:rsid w:val="00F12C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800000"/>
      <w:sz w:val="22"/>
      <w:szCs w:val="22"/>
    </w:rPr>
  </w:style>
  <w:style w:type="paragraph" w:customStyle="1" w:styleId="xl72">
    <w:name w:val="xl72"/>
    <w:basedOn w:val="Normal"/>
    <w:rsid w:val="00F12C28"/>
    <w:pPr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eastAsia="Arial Unicode MS"/>
      <w:b/>
      <w:bCs/>
      <w:color w:val="993366"/>
      <w:sz w:val="22"/>
      <w:szCs w:val="22"/>
    </w:rPr>
  </w:style>
  <w:style w:type="paragraph" w:customStyle="1" w:styleId="xl73">
    <w:name w:val="xl73"/>
    <w:basedOn w:val="Normal"/>
    <w:rsid w:val="00F12C28"/>
    <w:pPr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</w:pPr>
    <w:rPr>
      <w:rFonts w:eastAsia="Arial Unicode MS"/>
      <w:b/>
      <w:bCs/>
      <w:color w:val="993366"/>
      <w:sz w:val="22"/>
      <w:szCs w:val="22"/>
    </w:rPr>
  </w:style>
  <w:style w:type="paragraph" w:customStyle="1" w:styleId="xl74">
    <w:name w:val="xl74"/>
    <w:basedOn w:val="Normal"/>
    <w:rsid w:val="00F12C28"/>
    <w:pPr>
      <w:pBdr>
        <w:top w:val="single" w:sz="4" w:space="0" w:color="auto"/>
      </w:pBdr>
      <w:shd w:val="clear" w:color="auto" w:fill="FFFF99"/>
      <w:spacing w:before="100" w:beforeAutospacing="1" w:after="100" w:afterAutospacing="1"/>
    </w:pPr>
    <w:rPr>
      <w:rFonts w:eastAsia="Arial Unicode MS"/>
      <w:b/>
      <w:bCs/>
      <w:color w:val="993366"/>
      <w:sz w:val="22"/>
      <w:szCs w:val="22"/>
    </w:rPr>
  </w:style>
  <w:style w:type="paragraph" w:customStyle="1" w:styleId="xl75">
    <w:name w:val="xl75"/>
    <w:basedOn w:val="Normal"/>
    <w:rsid w:val="00F12C28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eastAsia="Arial Unicode MS"/>
      <w:b/>
      <w:bCs/>
      <w:color w:val="993366"/>
      <w:sz w:val="22"/>
      <w:szCs w:val="22"/>
    </w:rPr>
  </w:style>
  <w:style w:type="paragraph" w:customStyle="1" w:styleId="xl76">
    <w:name w:val="xl76"/>
    <w:basedOn w:val="Normal"/>
    <w:rsid w:val="00F12C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eastAsia="Arial Unicode MS"/>
      <w:b/>
      <w:bCs/>
      <w:color w:val="993366"/>
      <w:sz w:val="22"/>
      <w:szCs w:val="22"/>
    </w:rPr>
  </w:style>
  <w:style w:type="paragraph" w:customStyle="1" w:styleId="xl77">
    <w:name w:val="xl77"/>
    <w:basedOn w:val="Normal"/>
    <w:rsid w:val="00F12C28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eastAsia="Arial Unicode MS"/>
      <w:b/>
      <w:bCs/>
      <w:color w:val="993366"/>
      <w:sz w:val="22"/>
      <w:szCs w:val="22"/>
    </w:rPr>
  </w:style>
  <w:style w:type="paragraph" w:customStyle="1" w:styleId="xl78">
    <w:name w:val="xl78"/>
    <w:basedOn w:val="Normal"/>
    <w:rsid w:val="00F12C28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eastAsia="Arial Unicode MS"/>
      <w:b/>
      <w:bCs/>
      <w:color w:val="993366"/>
      <w:sz w:val="22"/>
      <w:szCs w:val="22"/>
    </w:rPr>
  </w:style>
  <w:style w:type="paragraph" w:customStyle="1" w:styleId="xl79">
    <w:name w:val="xl79"/>
    <w:basedOn w:val="Normal"/>
    <w:rsid w:val="00F12C28"/>
    <w:pPr>
      <w:pBdr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eastAsia="Arial Unicode MS"/>
      <w:b/>
      <w:bCs/>
      <w:color w:val="993366"/>
      <w:sz w:val="22"/>
      <w:szCs w:val="22"/>
    </w:rPr>
  </w:style>
  <w:style w:type="paragraph" w:customStyle="1" w:styleId="xl80">
    <w:name w:val="xl80"/>
    <w:basedOn w:val="Normal"/>
    <w:rsid w:val="00F12C28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eastAsia="Arial Unicode MS"/>
      <w:b/>
      <w:bCs/>
      <w:color w:val="993366"/>
      <w:sz w:val="22"/>
      <w:szCs w:val="22"/>
    </w:rPr>
  </w:style>
  <w:style w:type="paragraph" w:customStyle="1" w:styleId="xl81">
    <w:name w:val="xl81"/>
    <w:basedOn w:val="Normal"/>
    <w:rsid w:val="00F12C2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eastAsia="Arial Unicode MS"/>
      <w:b/>
      <w:bCs/>
      <w:color w:val="993366"/>
      <w:sz w:val="22"/>
      <w:szCs w:val="22"/>
    </w:rPr>
  </w:style>
  <w:style w:type="paragraph" w:customStyle="1" w:styleId="xl82">
    <w:name w:val="xl82"/>
    <w:basedOn w:val="Normal"/>
    <w:rsid w:val="00F12C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eastAsia="Arial Unicode MS"/>
      <w:b/>
      <w:bCs/>
      <w:color w:val="993366"/>
      <w:sz w:val="22"/>
      <w:szCs w:val="22"/>
    </w:rPr>
  </w:style>
  <w:style w:type="paragraph" w:styleId="Footer">
    <w:name w:val="footer"/>
    <w:basedOn w:val="Normal"/>
    <w:link w:val="FooterChar"/>
    <w:uiPriority w:val="99"/>
    <w:rsid w:val="00F12C2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12C28"/>
  </w:style>
  <w:style w:type="paragraph" w:styleId="Header">
    <w:name w:val="header"/>
    <w:basedOn w:val="Normal"/>
    <w:link w:val="HeaderChar"/>
    <w:uiPriority w:val="99"/>
    <w:rsid w:val="00F12C28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link w:val="BodyText2Char"/>
    <w:rsid w:val="00F12C28"/>
    <w:pPr>
      <w:jc w:val="both"/>
    </w:pPr>
    <w:rPr>
      <w:color w:val="000000"/>
      <w:lang w:val="hr-HR"/>
    </w:rPr>
  </w:style>
  <w:style w:type="paragraph" w:styleId="BodyText3">
    <w:name w:val="Body Text 3"/>
    <w:basedOn w:val="Normal"/>
    <w:link w:val="BodyText3Char"/>
    <w:rsid w:val="00F12C28"/>
    <w:rPr>
      <w:color w:val="000000"/>
    </w:rPr>
  </w:style>
  <w:style w:type="paragraph" w:styleId="DocumentMap">
    <w:name w:val="Document Map"/>
    <w:basedOn w:val="Normal"/>
    <w:link w:val="DocumentMapChar"/>
    <w:semiHidden/>
    <w:rsid w:val="00E9373C"/>
    <w:pPr>
      <w:shd w:val="clear" w:color="auto" w:fill="000080"/>
    </w:pPr>
    <w:rPr>
      <w:rFonts w:ascii="Tahoma" w:hAnsi="Tahoma" w:cs="Tahoma"/>
    </w:rPr>
  </w:style>
  <w:style w:type="table" w:styleId="TableSimple1">
    <w:name w:val="Table Simple 1"/>
    <w:basedOn w:val="TableNormal"/>
    <w:rsid w:val="009821F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1"/>
    <w:rsid w:val="00501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012D0"/>
    <w:rPr>
      <w:i/>
      <w:iCs/>
      <w:sz w:val="2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012D0"/>
    <w:rPr>
      <w:color w:val="800000"/>
      <w:sz w:val="28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012D0"/>
    <w:rPr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A012D0"/>
    <w:rPr>
      <w:i/>
      <w:iCs/>
      <w:color w:val="800000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A012D0"/>
    <w:rPr>
      <w:b/>
      <w:bCs/>
      <w:color w:val="800000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A012D0"/>
    <w:rPr>
      <w:b/>
      <w:bCs/>
      <w:color w:val="800000"/>
      <w:sz w:val="24"/>
      <w:szCs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012D0"/>
    <w:rPr>
      <w:b/>
      <w:color w:val="800000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A012D0"/>
    <w:rPr>
      <w:b/>
      <w:color w:val="800000"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A012D0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012D0"/>
    <w:rPr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012D0"/>
    <w:rPr>
      <w:sz w:val="24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A012D0"/>
    <w:rPr>
      <w:color w:val="000000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A012D0"/>
    <w:rPr>
      <w:color w:val="000000"/>
      <w:sz w:val="24"/>
      <w:szCs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A012D0"/>
    <w:rPr>
      <w:rFonts w:ascii="Tahoma" w:hAnsi="Tahoma" w:cs="Tahoma"/>
      <w:sz w:val="24"/>
      <w:szCs w:val="24"/>
      <w:shd w:val="clear" w:color="auto" w:fill="000080"/>
      <w:lang w:val="en-GB" w:eastAsia="en-US"/>
    </w:rPr>
  </w:style>
  <w:style w:type="table" w:styleId="LightShading-Accent3">
    <w:name w:val="Light Shading Accent 3"/>
    <w:basedOn w:val="TableNormal"/>
    <w:uiPriority w:val="60"/>
    <w:rsid w:val="00A012D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2">
    <w:name w:val="Light List Accent 2"/>
    <w:basedOn w:val="TableNormal"/>
    <w:uiPriority w:val="61"/>
    <w:rsid w:val="00A012D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A012D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A012D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A012D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Shading1-Accent11">
    <w:name w:val="Medium Shading 1 - Accent 11"/>
    <w:basedOn w:val="TableNormal"/>
    <w:uiPriority w:val="63"/>
    <w:rsid w:val="00A012D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012D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50F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50F6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88F"/>
    <w:rPr>
      <w:rFonts w:ascii="Tahoma" w:hAnsi="Tahoma" w:cs="Tahoma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6489C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0B7852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B7852"/>
    <w:rPr>
      <w:rFonts w:ascii="Calibri" w:hAnsi="Calibri"/>
      <w:sz w:val="22"/>
      <w:szCs w:val="22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7323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7323A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F97F4E"/>
    <w:pPr>
      <w:ind w:left="708"/>
    </w:pPr>
  </w:style>
  <w:style w:type="table" w:customStyle="1" w:styleId="Calendar2">
    <w:name w:val="Calendar 2"/>
    <w:basedOn w:val="TableNormal"/>
    <w:uiPriority w:val="99"/>
    <w:qFormat/>
    <w:rsid w:val="00207397"/>
    <w:pPr>
      <w:jc w:val="center"/>
    </w:pPr>
    <w:rPr>
      <w:rFonts w:ascii="Calibri" w:hAnsi="Calibri"/>
      <w:sz w:val="28"/>
      <w:szCs w:val="28"/>
      <w:lang w:val="en-US" w:eastAsia="en-US" w:bidi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QuadraticFormula">
    <w:name w:val="Quadratic Formula"/>
    <w:rsid w:val="00571FD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table" w:styleId="LightList-Accent1">
    <w:name w:val="Light List Accent 1"/>
    <w:basedOn w:val="TableNormal"/>
    <w:uiPriority w:val="61"/>
    <w:rsid w:val="00726EF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E669D"/>
    <w:pPr>
      <w:spacing w:before="100" w:beforeAutospacing="1" w:after="100" w:afterAutospacing="1"/>
    </w:pPr>
    <w:rPr>
      <w:rFonts w:eastAsiaTheme="minorEastAsia"/>
      <w:lang w:val="hr-HR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B149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49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Simple 1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C2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12C28"/>
    <w:pPr>
      <w:keepNext/>
      <w:spacing w:line="360" w:lineRule="auto"/>
      <w:jc w:val="both"/>
      <w:outlineLvl w:val="0"/>
    </w:pPr>
    <w:rPr>
      <w:i/>
      <w:iCs/>
      <w:sz w:val="22"/>
      <w:lang w:val="hr-HR"/>
    </w:rPr>
  </w:style>
  <w:style w:type="paragraph" w:styleId="Heading2">
    <w:name w:val="heading 2"/>
    <w:basedOn w:val="Normal"/>
    <w:next w:val="Normal"/>
    <w:link w:val="Heading2Char"/>
    <w:qFormat/>
    <w:rsid w:val="00F12C28"/>
    <w:pPr>
      <w:keepNext/>
      <w:outlineLvl w:val="1"/>
    </w:pPr>
    <w:rPr>
      <w:color w:val="800000"/>
      <w:sz w:val="28"/>
    </w:rPr>
  </w:style>
  <w:style w:type="paragraph" w:styleId="Heading3">
    <w:name w:val="heading 3"/>
    <w:basedOn w:val="Normal"/>
    <w:next w:val="Normal"/>
    <w:link w:val="Heading3Char"/>
    <w:qFormat/>
    <w:rsid w:val="00F12C28"/>
    <w:pPr>
      <w:keepNext/>
      <w:jc w:val="center"/>
      <w:outlineLvl w:val="2"/>
    </w:pPr>
    <w:rPr>
      <w:b/>
      <w:bCs/>
      <w:lang w:val="hr-HR"/>
    </w:rPr>
  </w:style>
  <w:style w:type="paragraph" w:styleId="Heading4">
    <w:name w:val="heading 4"/>
    <w:basedOn w:val="Normal"/>
    <w:next w:val="Normal"/>
    <w:link w:val="Heading4Char"/>
    <w:qFormat/>
    <w:rsid w:val="00F12C28"/>
    <w:pPr>
      <w:keepNext/>
      <w:jc w:val="both"/>
      <w:outlineLvl w:val="3"/>
    </w:pPr>
    <w:rPr>
      <w:i/>
      <w:iCs/>
      <w:color w:val="800000"/>
      <w:sz w:val="22"/>
      <w:lang w:val="hr-HR"/>
    </w:rPr>
  </w:style>
  <w:style w:type="paragraph" w:styleId="Heading5">
    <w:name w:val="heading 5"/>
    <w:basedOn w:val="Normal"/>
    <w:next w:val="Normal"/>
    <w:link w:val="Heading5Char"/>
    <w:qFormat/>
    <w:rsid w:val="00F12C28"/>
    <w:pPr>
      <w:keepNext/>
      <w:jc w:val="both"/>
      <w:outlineLvl w:val="4"/>
    </w:pPr>
    <w:rPr>
      <w:b/>
      <w:bCs/>
      <w:color w:val="800000"/>
      <w:lang w:val="hr-HR"/>
    </w:rPr>
  </w:style>
  <w:style w:type="paragraph" w:styleId="Heading6">
    <w:name w:val="heading 6"/>
    <w:basedOn w:val="Normal"/>
    <w:next w:val="Normal"/>
    <w:link w:val="Heading6Char"/>
    <w:qFormat/>
    <w:rsid w:val="00F12C28"/>
    <w:pPr>
      <w:keepNext/>
      <w:numPr>
        <w:numId w:val="1"/>
      </w:numPr>
      <w:jc w:val="both"/>
      <w:outlineLvl w:val="5"/>
    </w:pPr>
    <w:rPr>
      <w:b/>
      <w:bCs/>
      <w:color w:val="800000"/>
    </w:rPr>
  </w:style>
  <w:style w:type="paragraph" w:styleId="Heading7">
    <w:name w:val="heading 7"/>
    <w:basedOn w:val="Normal"/>
    <w:next w:val="Normal"/>
    <w:link w:val="Heading7Char"/>
    <w:qFormat/>
    <w:rsid w:val="00F12C28"/>
    <w:pPr>
      <w:keepNext/>
      <w:ind w:firstLine="360"/>
      <w:jc w:val="both"/>
      <w:outlineLvl w:val="6"/>
    </w:pPr>
    <w:rPr>
      <w:b/>
      <w:color w:val="800000"/>
      <w:lang w:val="hr-HR"/>
    </w:rPr>
  </w:style>
  <w:style w:type="paragraph" w:styleId="Heading8">
    <w:name w:val="heading 8"/>
    <w:basedOn w:val="Normal"/>
    <w:next w:val="Normal"/>
    <w:link w:val="Heading8Char"/>
    <w:qFormat/>
    <w:rsid w:val="00F12C28"/>
    <w:pPr>
      <w:keepNext/>
      <w:jc w:val="center"/>
      <w:outlineLvl w:val="7"/>
    </w:pPr>
    <w:rPr>
      <w:b/>
      <w:color w:val="8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12C28"/>
    <w:pPr>
      <w:jc w:val="both"/>
    </w:pPr>
    <w:rPr>
      <w:lang w:val="hr-HR"/>
    </w:rPr>
  </w:style>
  <w:style w:type="paragraph" w:customStyle="1" w:styleId="xl22">
    <w:name w:val="xl22"/>
    <w:basedOn w:val="Normal"/>
    <w:rsid w:val="00F12C28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23">
    <w:name w:val="xl23"/>
    <w:basedOn w:val="Normal"/>
    <w:rsid w:val="00F12C2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24">
    <w:name w:val="xl24"/>
    <w:basedOn w:val="Normal"/>
    <w:rsid w:val="00F12C2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25">
    <w:name w:val="xl25"/>
    <w:basedOn w:val="Normal"/>
    <w:rsid w:val="00F12C28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26">
    <w:name w:val="xl26"/>
    <w:basedOn w:val="Normal"/>
    <w:rsid w:val="00F12C2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27">
    <w:name w:val="xl27"/>
    <w:basedOn w:val="Normal"/>
    <w:rsid w:val="00F12C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28">
    <w:name w:val="xl28"/>
    <w:basedOn w:val="Normal"/>
    <w:rsid w:val="00F12C2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29">
    <w:name w:val="xl29"/>
    <w:basedOn w:val="Normal"/>
    <w:rsid w:val="00F12C2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30">
    <w:name w:val="xl30"/>
    <w:basedOn w:val="Normal"/>
    <w:rsid w:val="00F12C28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31">
    <w:name w:val="xl31"/>
    <w:basedOn w:val="Normal"/>
    <w:rsid w:val="00F12C2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32">
    <w:name w:val="xl32"/>
    <w:basedOn w:val="Normal"/>
    <w:rsid w:val="00F12C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33">
    <w:name w:val="xl33"/>
    <w:basedOn w:val="Normal"/>
    <w:rsid w:val="00F12C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34">
    <w:name w:val="xl34"/>
    <w:basedOn w:val="Normal"/>
    <w:rsid w:val="00F12C28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5">
    <w:name w:val="xl35"/>
    <w:basedOn w:val="Normal"/>
    <w:rsid w:val="00F12C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6">
    <w:name w:val="xl36"/>
    <w:basedOn w:val="Normal"/>
    <w:rsid w:val="00F12C28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7">
    <w:name w:val="xl37"/>
    <w:basedOn w:val="Normal"/>
    <w:rsid w:val="00F12C28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8">
    <w:name w:val="xl38"/>
    <w:basedOn w:val="Normal"/>
    <w:rsid w:val="00F12C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9">
    <w:name w:val="xl39"/>
    <w:basedOn w:val="Normal"/>
    <w:rsid w:val="00F12C28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0">
    <w:name w:val="xl40"/>
    <w:basedOn w:val="Normal"/>
    <w:rsid w:val="00F12C28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1">
    <w:name w:val="xl41"/>
    <w:basedOn w:val="Normal"/>
    <w:rsid w:val="00F12C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42">
    <w:name w:val="xl42"/>
    <w:basedOn w:val="Normal"/>
    <w:rsid w:val="00F12C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3">
    <w:name w:val="xl43"/>
    <w:basedOn w:val="Normal"/>
    <w:rsid w:val="00F12C2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4">
    <w:name w:val="xl44"/>
    <w:basedOn w:val="Normal"/>
    <w:rsid w:val="00F12C28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5">
    <w:name w:val="xl45"/>
    <w:basedOn w:val="Normal"/>
    <w:rsid w:val="00F12C2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6">
    <w:name w:val="xl46"/>
    <w:basedOn w:val="Normal"/>
    <w:rsid w:val="00F12C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7">
    <w:name w:val="xl47"/>
    <w:basedOn w:val="Normal"/>
    <w:rsid w:val="00F12C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8">
    <w:name w:val="xl48"/>
    <w:basedOn w:val="Normal"/>
    <w:rsid w:val="00F12C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9">
    <w:name w:val="xl49"/>
    <w:basedOn w:val="Normal"/>
    <w:rsid w:val="00F12C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0">
    <w:name w:val="xl50"/>
    <w:basedOn w:val="Normal"/>
    <w:rsid w:val="00F12C2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1">
    <w:name w:val="xl51"/>
    <w:basedOn w:val="Normal"/>
    <w:rsid w:val="00F12C2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2">
    <w:name w:val="xl52"/>
    <w:basedOn w:val="Normal"/>
    <w:rsid w:val="00F12C2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3">
    <w:name w:val="xl53"/>
    <w:basedOn w:val="Normal"/>
    <w:rsid w:val="00F12C28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4">
    <w:name w:val="xl54"/>
    <w:basedOn w:val="Normal"/>
    <w:rsid w:val="00F12C28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5">
    <w:name w:val="xl55"/>
    <w:basedOn w:val="Normal"/>
    <w:rsid w:val="00F12C2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6">
    <w:name w:val="xl56"/>
    <w:basedOn w:val="Normal"/>
    <w:rsid w:val="00F12C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7">
    <w:name w:val="xl57"/>
    <w:basedOn w:val="Normal"/>
    <w:rsid w:val="00F12C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8">
    <w:name w:val="xl58"/>
    <w:basedOn w:val="Normal"/>
    <w:rsid w:val="00F12C28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9">
    <w:name w:val="xl59"/>
    <w:basedOn w:val="Normal"/>
    <w:rsid w:val="00F12C28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60">
    <w:name w:val="xl60"/>
    <w:basedOn w:val="Normal"/>
    <w:rsid w:val="00F12C28"/>
    <w:pPr>
      <w:spacing w:before="100" w:beforeAutospacing="1" w:after="100" w:afterAutospacing="1"/>
      <w:jc w:val="right"/>
    </w:pPr>
    <w:rPr>
      <w:rFonts w:eastAsia="Arial Unicode MS"/>
      <w:sz w:val="22"/>
      <w:szCs w:val="22"/>
    </w:rPr>
  </w:style>
  <w:style w:type="paragraph" w:customStyle="1" w:styleId="xl61">
    <w:name w:val="xl61"/>
    <w:basedOn w:val="Normal"/>
    <w:rsid w:val="00F12C28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2">
    <w:name w:val="xl62"/>
    <w:basedOn w:val="Normal"/>
    <w:rsid w:val="00F12C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3">
    <w:name w:val="xl63"/>
    <w:basedOn w:val="Normal"/>
    <w:rsid w:val="00F1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color w:val="800000"/>
      <w:sz w:val="22"/>
      <w:szCs w:val="22"/>
    </w:rPr>
  </w:style>
  <w:style w:type="paragraph" w:customStyle="1" w:styleId="xl64">
    <w:name w:val="xl64"/>
    <w:basedOn w:val="Normal"/>
    <w:rsid w:val="00F12C2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color w:val="800000"/>
      <w:sz w:val="22"/>
      <w:szCs w:val="22"/>
    </w:rPr>
  </w:style>
  <w:style w:type="paragraph" w:customStyle="1" w:styleId="xl65">
    <w:name w:val="xl65"/>
    <w:basedOn w:val="Normal"/>
    <w:rsid w:val="00F12C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color w:val="800000"/>
      <w:sz w:val="22"/>
      <w:szCs w:val="22"/>
    </w:rPr>
  </w:style>
  <w:style w:type="paragraph" w:customStyle="1" w:styleId="xl66">
    <w:name w:val="xl66"/>
    <w:basedOn w:val="Normal"/>
    <w:rsid w:val="00F12C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color w:val="800000"/>
      <w:sz w:val="22"/>
      <w:szCs w:val="22"/>
    </w:rPr>
  </w:style>
  <w:style w:type="paragraph" w:customStyle="1" w:styleId="xl67">
    <w:name w:val="xl67"/>
    <w:basedOn w:val="Normal"/>
    <w:rsid w:val="00F12C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color w:val="800000"/>
      <w:sz w:val="22"/>
      <w:szCs w:val="22"/>
    </w:rPr>
  </w:style>
  <w:style w:type="paragraph" w:customStyle="1" w:styleId="xl68">
    <w:name w:val="xl68"/>
    <w:basedOn w:val="Normal"/>
    <w:rsid w:val="00F1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color w:val="800000"/>
      <w:sz w:val="22"/>
      <w:szCs w:val="22"/>
    </w:rPr>
  </w:style>
  <w:style w:type="paragraph" w:customStyle="1" w:styleId="xl69">
    <w:name w:val="xl69"/>
    <w:basedOn w:val="Normal"/>
    <w:rsid w:val="00F1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color w:val="800000"/>
      <w:sz w:val="22"/>
      <w:szCs w:val="22"/>
    </w:rPr>
  </w:style>
  <w:style w:type="paragraph" w:customStyle="1" w:styleId="xl70">
    <w:name w:val="xl70"/>
    <w:basedOn w:val="Normal"/>
    <w:rsid w:val="00F12C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800000"/>
      <w:sz w:val="22"/>
      <w:szCs w:val="22"/>
    </w:rPr>
  </w:style>
  <w:style w:type="paragraph" w:customStyle="1" w:styleId="xl71">
    <w:name w:val="xl71"/>
    <w:basedOn w:val="Normal"/>
    <w:rsid w:val="00F12C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800000"/>
      <w:sz w:val="22"/>
      <w:szCs w:val="22"/>
    </w:rPr>
  </w:style>
  <w:style w:type="paragraph" w:customStyle="1" w:styleId="xl72">
    <w:name w:val="xl72"/>
    <w:basedOn w:val="Normal"/>
    <w:rsid w:val="00F12C28"/>
    <w:pPr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eastAsia="Arial Unicode MS"/>
      <w:b/>
      <w:bCs/>
      <w:color w:val="993366"/>
      <w:sz w:val="22"/>
      <w:szCs w:val="22"/>
    </w:rPr>
  </w:style>
  <w:style w:type="paragraph" w:customStyle="1" w:styleId="xl73">
    <w:name w:val="xl73"/>
    <w:basedOn w:val="Normal"/>
    <w:rsid w:val="00F12C28"/>
    <w:pPr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</w:pPr>
    <w:rPr>
      <w:rFonts w:eastAsia="Arial Unicode MS"/>
      <w:b/>
      <w:bCs/>
      <w:color w:val="993366"/>
      <w:sz w:val="22"/>
      <w:szCs w:val="22"/>
    </w:rPr>
  </w:style>
  <w:style w:type="paragraph" w:customStyle="1" w:styleId="xl74">
    <w:name w:val="xl74"/>
    <w:basedOn w:val="Normal"/>
    <w:rsid w:val="00F12C28"/>
    <w:pPr>
      <w:pBdr>
        <w:top w:val="single" w:sz="4" w:space="0" w:color="auto"/>
      </w:pBdr>
      <w:shd w:val="clear" w:color="auto" w:fill="FFFF99"/>
      <w:spacing w:before="100" w:beforeAutospacing="1" w:after="100" w:afterAutospacing="1"/>
    </w:pPr>
    <w:rPr>
      <w:rFonts w:eastAsia="Arial Unicode MS"/>
      <w:b/>
      <w:bCs/>
      <w:color w:val="993366"/>
      <w:sz w:val="22"/>
      <w:szCs w:val="22"/>
    </w:rPr>
  </w:style>
  <w:style w:type="paragraph" w:customStyle="1" w:styleId="xl75">
    <w:name w:val="xl75"/>
    <w:basedOn w:val="Normal"/>
    <w:rsid w:val="00F12C28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eastAsia="Arial Unicode MS"/>
      <w:b/>
      <w:bCs/>
      <w:color w:val="993366"/>
      <w:sz w:val="22"/>
      <w:szCs w:val="22"/>
    </w:rPr>
  </w:style>
  <w:style w:type="paragraph" w:customStyle="1" w:styleId="xl76">
    <w:name w:val="xl76"/>
    <w:basedOn w:val="Normal"/>
    <w:rsid w:val="00F12C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eastAsia="Arial Unicode MS"/>
      <w:b/>
      <w:bCs/>
      <w:color w:val="993366"/>
      <w:sz w:val="22"/>
      <w:szCs w:val="22"/>
    </w:rPr>
  </w:style>
  <w:style w:type="paragraph" w:customStyle="1" w:styleId="xl77">
    <w:name w:val="xl77"/>
    <w:basedOn w:val="Normal"/>
    <w:rsid w:val="00F12C28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eastAsia="Arial Unicode MS"/>
      <w:b/>
      <w:bCs/>
      <w:color w:val="993366"/>
      <w:sz w:val="22"/>
      <w:szCs w:val="22"/>
    </w:rPr>
  </w:style>
  <w:style w:type="paragraph" w:customStyle="1" w:styleId="xl78">
    <w:name w:val="xl78"/>
    <w:basedOn w:val="Normal"/>
    <w:rsid w:val="00F12C28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eastAsia="Arial Unicode MS"/>
      <w:b/>
      <w:bCs/>
      <w:color w:val="993366"/>
      <w:sz w:val="22"/>
      <w:szCs w:val="22"/>
    </w:rPr>
  </w:style>
  <w:style w:type="paragraph" w:customStyle="1" w:styleId="xl79">
    <w:name w:val="xl79"/>
    <w:basedOn w:val="Normal"/>
    <w:rsid w:val="00F12C28"/>
    <w:pPr>
      <w:pBdr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eastAsia="Arial Unicode MS"/>
      <w:b/>
      <w:bCs/>
      <w:color w:val="993366"/>
      <w:sz w:val="22"/>
      <w:szCs w:val="22"/>
    </w:rPr>
  </w:style>
  <w:style w:type="paragraph" w:customStyle="1" w:styleId="xl80">
    <w:name w:val="xl80"/>
    <w:basedOn w:val="Normal"/>
    <w:rsid w:val="00F12C28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eastAsia="Arial Unicode MS"/>
      <w:b/>
      <w:bCs/>
      <w:color w:val="993366"/>
      <w:sz w:val="22"/>
      <w:szCs w:val="22"/>
    </w:rPr>
  </w:style>
  <w:style w:type="paragraph" w:customStyle="1" w:styleId="xl81">
    <w:name w:val="xl81"/>
    <w:basedOn w:val="Normal"/>
    <w:rsid w:val="00F12C2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eastAsia="Arial Unicode MS"/>
      <w:b/>
      <w:bCs/>
      <w:color w:val="993366"/>
      <w:sz w:val="22"/>
      <w:szCs w:val="22"/>
    </w:rPr>
  </w:style>
  <w:style w:type="paragraph" w:customStyle="1" w:styleId="xl82">
    <w:name w:val="xl82"/>
    <w:basedOn w:val="Normal"/>
    <w:rsid w:val="00F12C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eastAsia="Arial Unicode MS"/>
      <w:b/>
      <w:bCs/>
      <w:color w:val="993366"/>
      <w:sz w:val="22"/>
      <w:szCs w:val="22"/>
    </w:rPr>
  </w:style>
  <w:style w:type="paragraph" w:styleId="Footer">
    <w:name w:val="footer"/>
    <w:basedOn w:val="Normal"/>
    <w:link w:val="FooterChar"/>
    <w:uiPriority w:val="99"/>
    <w:rsid w:val="00F12C2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12C28"/>
  </w:style>
  <w:style w:type="paragraph" w:styleId="Header">
    <w:name w:val="header"/>
    <w:basedOn w:val="Normal"/>
    <w:link w:val="HeaderChar"/>
    <w:uiPriority w:val="99"/>
    <w:rsid w:val="00F12C28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link w:val="BodyText2Char"/>
    <w:rsid w:val="00F12C28"/>
    <w:pPr>
      <w:jc w:val="both"/>
    </w:pPr>
    <w:rPr>
      <w:color w:val="000000"/>
      <w:lang w:val="hr-HR"/>
    </w:rPr>
  </w:style>
  <w:style w:type="paragraph" w:styleId="BodyText3">
    <w:name w:val="Body Text 3"/>
    <w:basedOn w:val="Normal"/>
    <w:link w:val="BodyText3Char"/>
    <w:rsid w:val="00F12C28"/>
    <w:rPr>
      <w:color w:val="000000"/>
    </w:rPr>
  </w:style>
  <w:style w:type="paragraph" w:styleId="DocumentMap">
    <w:name w:val="Document Map"/>
    <w:basedOn w:val="Normal"/>
    <w:link w:val="DocumentMapChar"/>
    <w:semiHidden/>
    <w:rsid w:val="00E9373C"/>
    <w:pPr>
      <w:shd w:val="clear" w:color="auto" w:fill="000080"/>
    </w:pPr>
    <w:rPr>
      <w:rFonts w:ascii="Tahoma" w:hAnsi="Tahoma" w:cs="Tahoma"/>
    </w:rPr>
  </w:style>
  <w:style w:type="table" w:styleId="TableSimple1">
    <w:name w:val="Table Simple 1"/>
    <w:basedOn w:val="TableNormal"/>
    <w:rsid w:val="009821F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1"/>
    <w:rsid w:val="00501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012D0"/>
    <w:rPr>
      <w:i/>
      <w:iCs/>
      <w:sz w:val="2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012D0"/>
    <w:rPr>
      <w:color w:val="800000"/>
      <w:sz w:val="28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012D0"/>
    <w:rPr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A012D0"/>
    <w:rPr>
      <w:i/>
      <w:iCs/>
      <w:color w:val="800000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A012D0"/>
    <w:rPr>
      <w:b/>
      <w:bCs/>
      <w:color w:val="800000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A012D0"/>
    <w:rPr>
      <w:b/>
      <w:bCs/>
      <w:color w:val="800000"/>
      <w:sz w:val="24"/>
      <w:szCs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012D0"/>
    <w:rPr>
      <w:b/>
      <w:color w:val="800000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A012D0"/>
    <w:rPr>
      <w:b/>
      <w:color w:val="800000"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A012D0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012D0"/>
    <w:rPr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012D0"/>
    <w:rPr>
      <w:sz w:val="24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A012D0"/>
    <w:rPr>
      <w:color w:val="000000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A012D0"/>
    <w:rPr>
      <w:color w:val="000000"/>
      <w:sz w:val="24"/>
      <w:szCs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A012D0"/>
    <w:rPr>
      <w:rFonts w:ascii="Tahoma" w:hAnsi="Tahoma" w:cs="Tahoma"/>
      <w:sz w:val="24"/>
      <w:szCs w:val="24"/>
      <w:shd w:val="clear" w:color="auto" w:fill="000080"/>
      <w:lang w:val="en-GB" w:eastAsia="en-US"/>
    </w:rPr>
  </w:style>
  <w:style w:type="table" w:styleId="LightShading-Accent3">
    <w:name w:val="Light Shading Accent 3"/>
    <w:basedOn w:val="TableNormal"/>
    <w:uiPriority w:val="60"/>
    <w:rsid w:val="00A012D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2">
    <w:name w:val="Light List Accent 2"/>
    <w:basedOn w:val="TableNormal"/>
    <w:uiPriority w:val="61"/>
    <w:rsid w:val="00A012D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A012D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A012D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A012D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Shading1-Accent11">
    <w:name w:val="Medium Shading 1 - Accent 11"/>
    <w:basedOn w:val="TableNormal"/>
    <w:uiPriority w:val="63"/>
    <w:rsid w:val="00A012D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012D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50F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50F6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88F"/>
    <w:rPr>
      <w:rFonts w:ascii="Tahoma" w:hAnsi="Tahoma" w:cs="Tahoma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6489C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0B7852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B7852"/>
    <w:rPr>
      <w:rFonts w:ascii="Calibri" w:hAnsi="Calibri"/>
      <w:sz w:val="22"/>
      <w:szCs w:val="22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7323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7323A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F97F4E"/>
    <w:pPr>
      <w:ind w:left="708"/>
    </w:pPr>
  </w:style>
  <w:style w:type="table" w:customStyle="1" w:styleId="Calendar2">
    <w:name w:val="Calendar 2"/>
    <w:basedOn w:val="TableNormal"/>
    <w:uiPriority w:val="99"/>
    <w:qFormat/>
    <w:rsid w:val="00207397"/>
    <w:pPr>
      <w:jc w:val="center"/>
    </w:pPr>
    <w:rPr>
      <w:rFonts w:ascii="Calibri" w:hAnsi="Calibri"/>
      <w:sz w:val="28"/>
      <w:szCs w:val="28"/>
      <w:lang w:val="en-US" w:eastAsia="en-US" w:bidi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QuadraticFormula">
    <w:name w:val="Quadratic Formula"/>
    <w:rsid w:val="00571FD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table" w:styleId="LightList-Accent1">
    <w:name w:val="Light List Accent 1"/>
    <w:basedOn w:val="TableNormal"/>
    <w:uiPriority w:val="61"/>
    <w:rsid w:val="00726EF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E669D"/>
    <w:pPr>
      <w:spacing w:before="100" w:beforeAutospacing="1" w:after="100" w:afterAutospacing="1"/>
    </w:pPr>
    <w:rPr>
      <w:rFonts w:eastAsiaTheme="minorEastAsia"/>
      <w:lang w:val="hr-HR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B149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49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2865">
          <w:marLeft w:val="0"/>
          <w:marRight w:val="0"/>
          <w:marTop w:val="30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8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3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02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48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44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29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75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hart" Target="charts/chart3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chart" Target="charts/chart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nja\Desktop\BILJESKE%20i%20god\Ekonomsko-financijska%20analiza%20grafovi%202017_%2016%2004%202018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nja\Desktop\BILJESKE%20i%20god\Ekonomsko-financijska%20analiza%20grafovi%202017_%2016%2004%202018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nja\Desktop\BILJESKE%20i%20god\Ekonomsko-financijska%20analiza%20grafovi%202017_%2002%2005%20201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7660871640951E-2"/>
          <c:y val="3.0173150482271299E-2"/>
          <c:w val="0.7747216292589103"/>
          <c:h val="0.821240181812872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'[Ekonomsko-financijska analiza grafovi 2017_ 16 04 2018.xls]Sheet1'!$H$229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'[Ekonomsko-financijska analiza grafovi 2017_ 16 04 2018.xls]Sheet1'!$G$230:$G$233</c:f>
              <c:strCache>
                <c:ptCount val="4"/>
                <c:pt idx="0">
                  <c:v> do 5 god</c:v>
                </c:pt>
                <c:pt idx="1">
                  <c:v>6 - 10 g.</c:v>
                </c:pt>
                <c:pt idx="2">
                  <c:v>11 - 15 g.</c:v>
                </c:pt>
                <c:pt idx="3">
                  <c:v>16 - 20 g.</c:v>
                </c:pt>
              </c:strCache>
            </c:strRef>
          </c:cat>
          <c:val>
            <c:numRef>
              <c:f>'[Ekonomsko-financijska analiza grafovi 2017_ 16 04 2018.xls]Sheet1'!$H$230:$H$233</c:f>
              <c:numCache>
                <c:formatCode>General</c:formatCode>
                <c:ptCount val="4"/>
                <c:pt idx="0">
                  <c:v>5</c:v>
                </c:pt>
                <c:pt idx="1">
                  <c:v>11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'[Ekonomsko-financijska analiza grafovi 2017_ 16 04 2018.xls]Sheet1'!$I$229</c:f>
              <c:strCache>
                <c:ptCount val="1"/>
              </c:strCache>
            </c:strRef>
          </c:tx>
          <c:invertIfNegative val="0"/>
          <c:cat>
            <c:strRef>
              <c:f>'[Ekonomsko-financijska analiza grafovi 2017_ 16 04 2018.xls]Sheet1'!$G$230:$G$233</c:f>
              <c:strCache>
                <c:ptCount val="4"/>
                <c:pt idx="0">
                  <c:v> do 5 god</c:v>
                </c:pt>
                <c:pt idx="1">
                  <c:v>6 - 10 g.</c:v>
                </c:pt>
                <c:pt idx="2">
                  <c:v>11 - 15 g.</c:v>
                </c:pt>
                <c:pt idx="3">
                  <c:v>16 - 20 g.</c:v>
                </c:pt>
              </c:strCache>
            </c:strRef>
          </c:cat>
          <c:val>
            <c:numRef>
              <c:f>'[Ekonomsko-financijska analiza grafovi 2017_ 16 04 2018.xls]Sheet1'!$I$230:$I$233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9718016"/>
        <c:axId val="153369920"/>
        <c:axId val="0"/>
      </c:bar3DChart>
      <c:catAx>
        <c:axId val="149718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3369920"/>
        <c:crosses val="autoZero"/>
        <c:auto val="1"/>
        <c:lblAlgn val="ctr"/>
        <c:lblOffset val="100"/>
        <c:noMultiLvlLbl val="0"/>
      </c:catAx>
      <c:valAx>
        <c:axId val="153369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7180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87293874458958409"/>
          <c:y val="0.41471998414468147"/>
          <c:w val="0.1036823796255828"/>
          <c:h val="0.16471148306455435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'[Ekonomsko-financijska analiza grafovi 2017_ 16 04 2018.xls]Sheet1'!$Q$229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'[Ekonomsko-financijska analiza grafovi 2017_ 16 04 2018.xls]Sheet1'!$P$230:$P$234</c:f>
              <c:strCache>
                <c:ptCount val="5"/>
                <c:pt idx="0">
                  <c:v> do 5 god</c:v>
                </c:pt>
                <c:pt idx="1">
                  <c:v>6 - 10 g.</c:v>
                </c:pt>
                <c:pt idx="2">
                  <c:v>11 - 15 g.</c:v>
                </c:pt>
                <c:pt idx="3">
                  <c:v>16 - 20 g.</c:v>
                </c:pt>
                <c:pt idx="4">
                  <c:v>21 - 25 g.</c:v>
                </c:pt>
              </c:strCache>
            </c:strRef>
          </c:cat>
          <c:val>
            <c:numRef>
              <c:f>'[Ekonomsko-financijska analiza grafovi 2017_ 16 04 2018.xls]Sheet1'!$Q$230:$Q$234</c:f>
              <c:numCache>
                <c:formatCode>General</c:formatCode>
                <c:ptCount val="5"/>
                <c:pt idx="0">
                  <c:v>1</c:v>
                </c:pt>
                <c:pt idx="1">
                  <c:v>11</c:v>
                </c:pt>
                <c:pt idx="2">
                  <c:v>9</c:v>
                </c:pt>
                <c:pt idx="3">
                  <c:v>20</c:v>
                </c:pt>
                <c:pt idx="4">
                  <c:v>13</c:v>
                </c:pt>
              </c:numCache>
            </c:numRef>
          </c:val>
        </c:ser>
        <c:ser>
          <c:idx val="1"/>
          <c:order val="1"/>
          <c:tx>
            <c:strRef>
              <c:f>'[Ekonomsko-financijska analiza grafovi 2017_ 16 04 2018.xls]Sheet1'!$R$229</c:f>
              <c:strCache>
                <c:ptCount val="1"/>
              </c:strCache>
            </c:strRef>
          </c:tx>
          <c:invertIfNegative val="0"/>
          <c:cat>
            <c:strRef>
              <c:f>'[Ekonomsko-financijska analiza grafovi 2017_ 16 04 2018.xls]Sheet1'!$P$230:$P$234</c:f>
              <c:strCache>
                <c:ptCount val="5"/>
                <c:pt idx="0">
                  <c:v> do 5 god</c:v>
                </c:pt>
                <c:pt idx="1">
                  <c:v>6 - 10 g.</c:v>
                </c:pt>
                <c:pt idx="2">
                  <c:v>11 - 15 g.</c:v>
                </c:pt>
                <c:pt idx="3">
                  <c:v>16 - 20 g.</c:v>
                </c:pt>
                <c:pt idx="4">
                  <c:v>21 - 25 g.</c:v>
                </c:pt>
              </c:strCache>
            </c:strRef>
          </c:cat>
          <c:val>
            <c:numRef>
              <c:f>'[Ekonomsko-financijska analiza grafovi 2017_ 16 04 2018.xls]Sheet1'!$R$230:$R$234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9718528"/>
        <c:axId val="153371776"/>
        <c:axId val="0"/>
      </c:bar3DChart>
      <c:catAx>
        <c:axId val="149718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3371776"/>
        <c:crosses val="autoZero"/>
        <c:auto val="1"/>
        <c:lblAlgn val="ctr"/>
        <c:lblOffset val="100"/>
        <c:noMultiLvlLbl val="0"/>
      </c:catAx>
      <c:valAx>
        <c:axId val="153371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7185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87502709684570956"/>
          <c:y val="0.41574442045548832"/>
          <c:w val="0.10333653334177907"/>
          <c:h val="0.16573595139779598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'[Ekonomsko-financijska analiza grafovi 2017_ 02 05 2019.xls]Sheet1'!$C$302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'[Ekonomsko-financijska analiza grafovi 2017_ 02 05 2019.xls]Sheet1'!$B$303:$B$308</c:f>
              <c:strCache>
                <c:ptCount val="6"/>
                <c:pt idx="0">
                  <c:v>VSS</c:v>
                </c:pt>
                <c:pt idx="1">
                  <c:v>VŠS</c:v>
                </c:pt>
                <c:pt idx="2">
                  <c:v>SSS</c:v>
                </c:pt>
                <c:pt idx="3">
                  <c:v>VKV</c:v>
                </c:pt>
                <c:pt idx="4">
                  <c:v>KV</c:v>
                </c:pt>
                <c:pt idx="5">
                  <c:v>NSS</c:v>
                </c:pt>
              </c:strCache>
            </c:strRef>
          </c:cat>
          <c:val>
            <c:numRef>
              <c:f>'[Ekonomsko-financijska analiza grafovi 2017_ 02 05 2019.xls]Sheet1'!$C$303:$C$308</c:f>
              <c:numCache>
                <c:formatCode>General</c:formatCode>
                <c:ptCount val="6"/>
                <c:pt idx="0">
                  <c:v>10</c:v>
                </c:pt>
                <c:pt idx="1">
                  <c:v>8</c:v>
                </c:pt>
                <c:pt idx="2">
                  <c:v>46</c:v>
                </c:pt>
                <c:pt idx="3">
                  <c:v>5</c:v>
                </c:pt>
                <c:pt idx="4">
                  <c:v>162</c:v>
                </c:pt>
                <c:pt idx="5">
                  <c:v>16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'[Ekonomsko-financijska analiza grafovi 2017_ 02 05 2019.xls]Sheet1'!$D$302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'[Ekonomsko-financijska analiza grafovi 2017_ 02 05 2019.xls]Sheet1'!$B$303:$B$308</c:f>
              <c:strCache>
                <c:ptCount val="6"/>
                <c:pt idx="0">
                  <c:v>VSS</c:v>
                </c:pt>
                <c:pt idx="1">
                  <c:v>VŠS</c:v>
                </c:pt>
                <c:pt idx="2">
                  <c:v>SSS</c:v>
                </c:pt>
                <c:pt idx="3">
                  <c:v>VKV</c:v>
                </c:pt>
                <c:pt idx="4">
                  <c:v>KV</c:v>
                </c:pt>
                <c:pt idx="5">
                  <c:v>NSS</c:v>
                </c:pt>
              </c:strCache>
            </c:strRef>
          </c:cat>
          <c:val>
            <c:numRef>
              <c:f>'[Ekonomsko-financijska analiza grafovi 2017_ 02 05 2019.xls]Sheet1'!$D$303:$D$308</c:f>
              <c:numCache>
                <c:formatCode>General</c:formatCode>
                <c:ptCount val="6"/>
                <c:pt idx="0">
                  <c:v>10</c:v>
                </c:pt>
                <c:pt idx="1">
                  <c:v>11</c:v>
                </c:pt>
                <c:pt idx="2">
                  <c:v>51</c:v>
                </c:pt>
                <c:pt idx="3">
                  <c:v>4</c:v>
                </c:pt>
                <c:pt idx="4">
                  <c:v>160</c:v>
                </c:pt>
                <c:pt idx="5">
                  <c:v>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719040"/>
        <c:axId val="153373504"/>
      </c:lineChart>
      <c:catAx>
        <c:axId val="149719040"/>
        <c:scaling>
          <c:orientation val="minMax"/>
        </c:scaling>
        <c:delete val="0"/>
        <c:axPos val="b"/>
        <c:majorTickMark val="out"/>
        <c:minorTickMark val="none"/>
        <c:tickLblPos val="nextTo"/>
        <c:crossAx val="153373504"/>
        <c:crosses val="autoZero"/>
        <c:auto val="1"/>
        <c:lblAlgn val="ctr"/>
        <c:lblOffset val="100"/>
        <c:noMultiLvlLbl val="0"/>
      </c:catAx>
      <c:valAx>
        <c:axId val="153373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719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D0501D-D418-413C-BEF5-DE71A944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7123</Words>
  <Characters>40605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Godišnje izvješće o poslovanju</vt:lpstr>
    </vt:vector>
  </TitlesOfParts>
  <Company>Hewlett-Packard Company</Company>
  <LinksUpToDate>false</LinksUpToDate>
  <CharactersWithSpaces>47633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Godišnje izvješće o poslovanju</dc:title>
  <dc:creator>d.o.o za prijevoz putnika u  gradskom  i prigradskom prometu                 23000 Zadar    Ante Starčevića 1</dc:creator>
  <cp:lastModifiedBy>Tanja</cp:lastModifiedBy>
  <cp:revision>16</cp:revision>
  <cp:lastPrinted>2019-05-08T08:13:00Z</cp:lastPrinted>
  <dcterms:created xsi:type="dcterms:W3CDTF">2019-05-08T06:00:00Z</dcterms:created>
  <dcterms:modified xsi:type="dcterms:W3CDTF">2019-05-13T06:22:00Z</dcterms:modified>
</cp:coreProperties>
</file>